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9DB7" w14:textId="5A25444E" w:rsidR="001449D3" w:rsidRDefault="001449D3">
      <w:pPr>
        <w:suppressAutoHyphens w:val="0"/>
        <w:spacing w:after="0" w:line="240" w:lineRule="auto"/>
        <w:rPr>
          <w:lang w:val="en-US"/>
        </w:rPr>
      </w:pP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6"/>
        <w:gridCol w:w="2256"/>
      </w:tblGrid>
      <w:tr w:rsidR="001449D3" w14:paraId="7379B16F" w14:textId="77777777" w:rsidTr="36E10463">
        <w:tc>
          <w:tcPr>
            <w:tcW w:w="846" w:type="dxa"/>
            <w:shd w:val="clear" w:color="auto" w:fill="BFBFBF" w:themeFill="background1" w:themeFillShade="BF"/>
          </w:tcPr>
          <w:p w14:paraId="1E6E9055" w14:textId="2F5A9FC4" w:rsidR="001449D3" w:rsidRPr="00465B7E" w:rsidRDefault="001449D3" w:rsidP="001A7336">
            <w:pPr>
              <w:rPr>
                <w:b/>
                <w:bCs/>
              </w:rPr>
            </w:pPr>
            <w:r w:rsidRPr="00465B7E">
              <w:rPr>
                <w:b/>
                <w:bCs/>
              </w:rPr>
              <w:t xml:space="preserve">Fellow </w:t>
            </w:r>
          </w:p>
        </w:tc>
        <w:tc>
          <w:tcPr>
            <w:tcW w:w="5386" w:type="dxa"/>
            <w:shd w:val="clear" w:color="auto" w:fill="BFBFBF" w:themeFill="background1" w:themeFillShade="BF"/>
          </w:tcPr>
          <w:p w14:paraId="12A3CA66" w14:textId="4B0DB749" w:rsidR="001449D3" w:rsidRDefault="001449D3" w:rsidP="003E1175">
            <w:pPr>
              <w:spacing w:after="0"/>
              <w:rPr>
                <w:lang w:val="en-US"/>
              </w:rPr>
            </w:pPr>
            <w:r w:rsidRPr="00465B7E">
              <w:rPr>
                <w:b/>
                <w:bCs/>
                <w:lang w:val="en-US"/>
              </w:rPr>
              <w:t>Host Institution</w:t>
            </w:r>
            <w:r w:rsidR="003E1175" w:rsidRPr="00465B7E">
              <w:rPr>
                <w:b/>
                <w:bCs/>
                <w:lang w:val="en-US"/>
              </w:rPr>
              <w:t xml:space="preserve"> No.1</w:t>
            </w:r>
            <w:r w:rsidRPr="00465B7E">
              <w:rPr>
                <w:b/>
                <w:bCs/>
                <w:lang w:val="en-US"/>
              </w:rPr>
              <w:t>:</w:t>
            </w:r>
            <w:r w:rsidRPr="00960DB6">
              <w:rPr>
                <w:lang w:val="en-US"/>
              </w:rPr>
              <w:t xml:space="preserve"> University of Seville</w:t>
            </w:r>
          </w:p>
          <w:p w14:paraId="612A30AC" w14:textId="7236C11B" w:rsidR="001449D3" w:rsidRPr="0000445F" w:rsidRDefault="003E1175" w:rsidP="003E1175">
            <w:pPr>
              <w:spacing w:after="0"/>
              <w:rPr>
                <w:lang w:val="en-US"/>
              </w:rPr>
            </w:pPr>
            <w:r w:rsidRPr="0000445F">
              <w:rPr>
                <w:b/>
                <w:bCs/>
                <w:lang w:val="en-US"/>
              </w:rPr>
              <w:t>Host Institution No.2:</w:t>
            </w:r>
            <w:r w:rsidRPr="0000445F">
              <w:rPr>
                <w:lang w:val="en-US"/>
              </w:rPr>
              <w:t xml:space="preserve"> </w:t>
            </w:r>
            <w:r w:rsidR="00B52211">
              <w:rPr>
                <w:lang w:val="en-US"/>
              </w:rPr>
              <w:t>SoftInWay</w:t>
            </w:r>
          </w:p>
        </w:tc>
        <w:tc>
          <w:tcPr>
            <w:tcW w:w="2256" w:type="dxa"/>
            <w:shd w:val="clear" w:color="auto" w:fill="BFBFBF" w:themeFill="background1" w:themeFillShade="BF"/>
          </w:tcPr>
          <w:p w14:paraId="302833AE" w14:textId="77777777" w:rsidR="001449D3" w:rsidRDefault="001449D3" w:rsidP="003E1175">
            <w:pPr>
              <w:spacing w:after="0"/>
            </w:pPr>
            <w:r w:rsidRPr="00465B7E">
              <w:rPr>
                <w:b/>
                <w:bCs/>
              </w:rPr>
              <w:t>Country:</w:t>
            </w:r>
            <w:r>
              <w:t xml:space="preserve"> Spain</w:t>
            </w:r>
          </w:p>
          <w:p w14:paraId="2A9A108D" w14:textId="2CC5A8A6" w:rsidR="003E1175" w:rsidRDefault="003E1175" w:rsidP="003E1175">
            <w:pPr>
              <w:spacing w:after="0"/>
            </w:pPr>
            <w:r w:rsidRPr="00465B7E">
              <w:rPr>
                <w:b/>
                <w:bCs/>
              </w:rPr>
              <w:t>Country:</w:t>
            </w:r>
            <w:r>
              <w:t xml:space="preserve"> </w:t>
            </w:r>
            <w:r w:rsidR="00B52211">
              <w:t>Switzerland</w:t>
            </w:r>
          </w:p>
        </w:tc>
      </w:tr>
      <w:tr w:rsidR="003E1175" w14:paraId="1ADB4E2C" w14:textId="77777777" w:rsidTr="36E10463">
        <w:tc>
          <w:tcPr>
            <w:tcW w:w="846" w:type="dxa"/>
            <w:shd w:val="clear" w:color="auto" w:fill="BFBFBF" w:themeFill="background1" w:themeFillShade="BF"/>
          </w:tcPr>
          <w:p w14:paraId="3E1C4377" w14:textId="32045E77" w:rsidR="003E1175" w:rsidRPr="00465B7E" w:rsidRDefault="003E1175" w:rsidP="001A7336">
            <w:r w:rsidRPr="00465B7E">
              <w:t>DC</w:t>
            </w:r>
            <w:r w:rsidR="00B52211">
              <w:t>7</w:t>
            </w:r>
          </w:p>
        </w:tc>
        <w:tc>
          <w:tcPr>
            <w:tcW w:w="5386" w:type="dxa"/>
            <w:shd w:val="clear" w:color="auto" w:fill="BFBFBF" w:themeFill="background1" w:themeFillShade="BF"/>
          </w:tcPr>
          <w:p w14:paraId="3A94257B" w14:textId="77777777" w:rsidR="000B68B0" w:rsidRPr="001567A8" w:rsidRDefault="000B68B0" w:rsidP="0017552A">
            <w:pPr>
              <w:tabs>
                <w:tab w:val="left" w:pos="2302"/>
              </w:tabs>
              <w:spacing w:after="0"/>
              <w:rPr>
                <w:lang w:val="en-US"/>
              </w:rPr>
            </w:pPr>
            <w:r w:rsidRPr="75D5C99D">
              <w:rPr>
                <w:b/>
                <w:bCs/>
                <w:lang w:val="en-US"/>
              </w:rPr>
              <w:t>Supervisor (academic):</w:t>
            </w:r>
            <w:r w:rsidRPr="75D5C99D">
              <w:rPr>
                <w:lang w:val="en-US"/>
              </w:rPr>
              <w:t xml:space="preserve"> </w:t>
            </w:r>
            <w:r w:rsidRPr="0017552A">
              <w:rPr>
                <w:lang w:val="en-US"/>
              </w:rPr>
              <w:tab/>
            </w:r>
            <w:r w:rsidRPr="75D5C99D">
              <w:rPr>
                <w:lang w:val="en-US"/>
              </w:rPr>
              <w:t>Prof. David Sánchez Martínez</w:t>
            </w:r>
          </w:p>
          <w:p w14:paraId="5D55119B" w14:textId="0CB47375" w:rsidR="003E1175" w:rsidRPr="000B68B0" w:rsidRDefault="000B68B0" w:rsidP="0017552A">
            <w:pPr>
              <w:tabs>
                <w:tab w:val="left" w:pos="2302"/>
              </w:tabs>
              <w:spacing w:after="0"/>
            </w:pPr>
            <w:r w:rsidRPr="00A20332">
              <w:rPr>
                <w:b/>
                <w:bCs/>
              </w:rPr>
              <w:t xml:space="preserve">Supervisor (industrial): </w:t>
            </w:r>
            <w:r>
              <w:rPr>
                <w:b/>
                <w:bCs/>
              </w:rPr>
              <w:tab/>
            </w:r>
            <w:r>
              <w:t>Dr. Eugenio Rossi</w:t>
            </w:r>
          </w:p>
        </w:tc>
        <w:tc>
          <w:tcPr>
            <w:tcW w:w="2256" w:type="dxa"/>
            <w:shd w:val="clear" w:color="auto" w:fill="BFBFBF" w:themeFill="background1" w:themeFillShade="BF"/>
          </w:tcPr>
          <w:p w14:paraId="23915E4C" w14:textId="2276370F" w:rsidR="003E1175" w:rsidRDefault="003E1175" w:rsidP="001A7336">
            <w:r w:rsidRPr="00465B7E">
              <w:rPr>
                <w:b/>
                <w:bCs/>
              </w:rPr>
              <w:t>WP</w:t>
            </w:r>
            <w:r w:rsidR="00465B7E" w:rsidRPr="00465B7E">
              <w:rPr>
                <w:b/>
                <w:bCs/>
              </w:rPr>
              <w:t xml:space="preserve"> No:</w:t>
            </w:r>
            <w:r w:rsidR="00465B7E">
              <w:t xml:space="preserve"> </w:t>
            </w:r>
            <w:r w:rsidR="00B52211">
              <w:t>2</w:t>
            </w:r>
          </w:p>
        </w:tc>
      </w:tr>
      <w:tr w:rsidR="001449D3" w:rsidRPr="0096409B" w14:paraId="6A3E55D4" w14:textId="77777777" w:rsidTr="36E10463">
        <w:tc>
          <w:tcPr>
            <w:tcW w:w="8488" w:type="dxa"/>
            <w:gridSpan w:val="3"/>
            <w:shd w:val="clear" w:color="auto" w:fill="auto"/>
          </w:tcPr>
          <w:p w14:paraId="1E98E2B7" w14:textId="2AED0BE8" w:rsidR="001449D3" w:rsidRPr="00960DB6" w:rsidRDefault="001449D3" w:rsidP="001A7336">
            <w:pPr>
              <w:spacing w:after="120"/>
              <w:rPr>
                <w:lang w:val="en-US"/>
              </w:rPr>
            </w:pPr>
            <w:r w:rsidRPr="00960DB6">
              <w:rPr>
                <w:b/>
                <w:bCs/>
                <w:lang w:val="en-US"/>
              </w:rPr>
              <w:t>Title:</w:t>
            </w:r>
            <w:r w:rsidRPr="00960DB6">
              <w:rPr>
                <w:lang w:val="en-US"/>
              </w:rPr>
              <w:t xml:space="preserve"> </w:t>
            </w:r>
            <w:r w:rsidR="00B52211" w:rsidRPr="00B52211">
              <w:rPr>
                <w:lang w:val="en-US"/>
              </w:rPr>
              <w:t>Dynamic operation of sCO</w:t>
            </w:r>
            <w:r w:rsidR="00B52211" w:rsidRPr="00B52211">
              <w:rPr>
                <w:vertAlign w:val="subscript"/>
                <w:lang w:val="en-US"/>
              </w:rPr>
              <w:t>2</w:t>
            </w:r>
            <w:r w:rsidR="00B52211" w:rsidRPr="00B52211">
              <w:rPr>
                <w:lang w:val="en-US"/>
              </w:rPr>
              <w:t xml:space="preserve"> power generation systems under variable load and variable energy input</w:t>
            </w:r>
          </w:p>
        </w:tc>
      </w:tr>
      <w:tr w:rsidR="001449D3" w:rsidRPr="0096409B" w14:paraId="7696CE90" w14:textId="77777777" w:rsidTr="36E10463">
        <w:tc>
          <w:tcPr>
            <w:tcW w:w="8488" w:type="dxa"/>
            <w:gridSpan w:val="3"/>
            <w:shd w:val="clear" w:color="auto" w:fill="auto"/>
          </w:tcPr>
          <w:p w14:paraId="746F8D90" w14:textId="626D6CF9" w:rsidR="001449D3" w:rsidRPr="00960DB6" w:rsidRDefault="001449D3" w:rsidP="00B52211">
            <w:pPr>
              <w:jc w:val="both"/>
              <w:rPr>
                <w:lang w:val="en-US"/>
              </w:rPr>
            </w:pPr>
            <w:r w:rsidRPr="00960DB6">
              <w:rPr>
                <w:b/>
                <w:lang w:val="en-US"/>
              </w:rPr>
              <w:t>Research Objectives:</w:t>
            </w:r>
            <w:r w:rsidRPr="00960DB6">
              <w:rPr>
                <w:lang w:val="en-US"/>
              </w:rPr>
              <w:t xml:space="preserve"> </w:t>
            </w:r>
            <w:r w:rsidR="00B52211" w:rsidRPr="00B52211">
              <w:rPr>
                <w:lang w:val="en-US"/>
              </w:rPr>
              <w:t>(1) To develop a dynamic model to simulate transient operation of the sCO</w:t>
            </w:r>
            <w:r w:rsidR="00B52211" w:rsidRPr="00B52211">
              <w:rPr>
                <w:vertAlign w:val="subscript"/>
                <w:lang w:val="en-US"/>
              </w:rPr>
              <w:t>2</w:t>
            </w:r>
            <w:r w:rsidR="00B52211" w:rsidRPr="00B52211">
              <w:rPr>
                <w:lang w:val="en-US"/>
              </w:rPr>
              <w:t xml:space="preserve"> power generation system. (2) To</w:t>
            </w:r>
            <w:r w:rsidR="00B52211">
              <w:rPr>
                <w:lang w:val="en-US"/>
              </w:rPr>
              <w:t xml:space="preserve"> </w:t>
            </w:r>
            <w:r w:rsidR="00B52211" w:rsidRPr="00B52211">
              <w:rPr>
                <w:lang w:val="en-US"/>
              </w:rPr>
              <w:t>validate the developed dynamic model based on existing experimental data and verified analytical models of components at</w:t>
            </w:r>
            <w:r w:rsidR="00B52211">
              <w:rPr>
                <w:lang w:val="en-US"/>
              </w:rPr>
              <w:t xml:space="preserve"> </w:t>
            </w:r>
            <w:r w:rsidR="00B52211" w:rsidRPr="00B52211">
              <w:rPr>
                <w:lang w:val="en-US"/>
              </w:rPr>
              <w:t>system level. (3) To evaluate the robustness of sCO</w:t>
            </w:r>
            <w:r w:rsidR="00B52211" w:rsidRPr="00B52211">
              <w:rPr>
                <w:vertAlign w:val="subscript"/>
                <w:lang w:val="en-US"/>
              </w:rPr>
              <w:t>2</w:t>
            </w:r>
            <w:r w:rsidR="00B52211" w:rsidRPr="00B52211">
              <w:rPr>
                <w:lang w:val="en-US"/>
              </w:rPr>
              <w:t xml:space="preserve"> power systems at the megawatt scale in responding to load variations and</w:t>
            </w:r>
            <w:r w:rsidR="00B52211">
              <w:rPr>
                <w:lang w:val="en-US"/>
              </w:rPr>
              <w:t xml:space="preserve"> </w:t>
            </w:r>
            <w:r w:rsidR="00B52211" w:rsidRPr="00B52211">
              <w:rPr>
                <w:lang w:val="en-US"/>
              </w:rPr>
              <w:t>emergency trips. (4) To assess the impact of transient operation on the mechanical integrity of critical components.</w:t>
            </w:r>
          </w:p>
        </w:tc>
      </w:tr>
      <w:tr w:rsidR="0096409B" w:rsidRPr="0096409B" w14:paraId="7D3EB435" w14:textId="77777777" w:rsidTr="36E10463">
        <w:tc>
          <w:tcPr>
            <w:tcW w:w="8488" w:type="dxa"/>
            <w:gridSpan w:val="3"/>
            <w:shd w:val="clear" w:color="auto" w:fill="auto"/>
          </w:tcPr>
          <w:p w14:paraId="699448A4" w14:textId="77777777" w:rsidR="0096409B" w:rsidRPr="000E1C51" w:rsidRDefault="0096409B" w:rsidP="0096409B">
            <w:pPr>
              <w:spacing w:after="120"/>
              <w:rPr>
                <w:lang w:val="en-US"/>
              </w:rPr>
            </w:pPr>
            <w:r>
              <w:rPr>
                <w:b/>
                <w:bCs/>
                <w:lang w:val="en-US"/>
              </w:rPr>
              <w:t>Mobility rules (eligibility of applicants)</w:t>
            </w:r>
            <w:r w:rsidRPr="00465B7E">
              <w:rPr>
                <w:lang w:val="en-US"/>
              </w:rPr>
              <w:t>:</w:t>
            </w:r>
            <w:r>
              <w:rPr>
                <w:lang w:val="en-US"/>
              </w:rPr>
              <w:t xml:space="preserve"> more information </w:t>
            </w:r>
            <w:hyperlink r:id="rId11" w:history="1">
              <w:r w:rsidRPr="000E1C51">
                <w:rPr>
                  <w:rStyle w:val="Hyperlink"/>
                  <w:lang w:val="en-US"/>
                </w:rPr>
                <w:t>here</w:t>
              </w:r>
            </w:hyperlink>
          </w:p>
          <w:p w14:paraId="78B3B14A" w14:textId="77777777" w:rsidR="0096409B" w:rsidRDefault="0096409B" w:rsidP="0096409B">
            <w:pPr>
              <w:numPr>
                <w:ilvl w:val="0"/>
                <w:numId w:val="1"/>
              </w:numPr>
              <w:spacing w:after="0"/>
              <w:ind w:left="714" w:hanging="357"/>
              <w:contextualSpacing/>
              <w:jc w:val="both"/>
              <w:rPr>
                <w:lang w:val="en-US"/>
              </w:rPr>
            </w:pPr>
            <w:r w:rsidRPr="000E1C51">
              <w:rPr>
                <w:lang w:val="en-US"/>
              </w:rPr>
              <w:t>Researchers funded by Doctoral Networks</w:t>
            </w:r>
            <w:r>
              <w:rPr>
                <w:lang w:val="en-US"/>
              </w:rPr>
              <w:t xml:space="preserve"> </w:t>
            </w:r>
            <w:r w:rsidRPr="000E1C51">
              <w:rPr>
                <w:lang w:val="en-US"/>
              </w:rPr>
              <w:t>should comply with the mobility rules: in general, they must not have resided or carried out their main activity (work, studies, etc.) in the country of the recruiting organisation for more than 12 months in the 36 months immediately before their recruitment date</w:t>
            </w:r>
            <w:r>
              <w:rPr>
                <w:rStyle w:val="FootnoteReference"/>
                <w:lang w:val="en-US"/>
              </w:rPr>
              <w:footnoteReference w:id="1"/>
            </w:r>
            <w:r>
              <w:rPr>
                <w:lang w:val="en-US"/>
              </w:rPr>
              <w:t>.</w:t>
            </w:r>
          </w:p>
          <w:p w14:paraId="20A54B70" w14:textId="77777777" w:rsidR="0096409B" w:rsidRDefault="0096409B" w:rsidP="0096409B">
            <w:pPr>
              <w:numPr>
                <w:ilvl w:val="0"/>
                <w:numId w:val="1"/>
              </w:numPr>
              <w:spacing w:after="0"/>
              <w:ind w:left="714" w:hanging="357"/>
              <w:contextualSpacing/>
              <w:jc w:val="both"/>
              <w:rPr>
                <w:lang w:val="en-US"/>
              </w:rPr>
            </w:pPr>
            <w:r>
              <w:rPr>
                <w:lang w:val="en-US"/>
              </w:rPr>
              <w:t>In addition, they:</w:t>
            </w:r>
          </w:p>
          <w:p w14:paraId="004BBC5E" w14:textId="096F3A03" w:rsidR="0096409B" w:rsidRDefault="0096409B" w:rsidP="0096409B">
            <w:pPr>
              <w:numPr>
                <w:ilvl w:val="1"/>
                <w:numId w:val="1"/>
              </w:numPr>
              <w:spacing w:after="0"/>
              <w:ind w:left="1434" w:hanging="357"/>
              <w:contextualSpacing/>
              <w:jc w:val="both"/>
              <w:rPr>
                <w:lang w:val="en-US"/>
              </w:rPr>
            </w:pPr>
            <w:r w:rsidRPr="000E1C51">
              <w:rPr>
                <w:lang w:val="en-US"/>
              </w:rPr>
              <w:t>must not have a doctoral degree at the date of their recruitment</w:t>
            </w:r>
            <w:r>
              <w:rPr>
                <w:lang w:val="en-US"/>
              </w:rPr>
              <w:t>.</w:t>
            </w:r>
          </w:p>
          <w:p w14:paraId="3990A60B" w14:textId="737FDE78" w:rsidR="0096409B" w:rsidRPr="00960DB6" w:rsidRDefault="0096409B" w:rsidP="0096409B">
            <w:pPr>
              <w:numPr>
                <w:ilvl w:val="1"/>
                <w:numId w:val="1"/>
              </w:numPr>
              <w:spacing w:after="0"/>
              <w:ind w:left="1434" w:hanging="357"/>
              <w:contextualSpacing/>
              <w:jc w:val="both"/>
              <w:rPr>
                <w:b/>
                <w:lang w:val="en-US"/>
              </w:rPr>
            </w:pPr>
            <w:r>
              <w:rPr>
                <w:lang w:val="en-US"/>
              </w:rPr>
              <w:t>c</w:t>
            </w:r>
            <w:r w:rsidRPr="000E1C51">
              <w:rPr>
                <w:lang w:val="en-US"/>
              </w:rPr>
              <w:t>an be of any nationality</w:t>
            </w:r>
            <w:r>
              <w:rPr>
                <w:lang w:val="en-US"/>
              </w:rPr>
              <w:t>.</w:t>
            </w:r>
          </w:p>
        </w:tc>
      </w:tr>
      <w:tr w:rsidR="001449D3" w:rsidRPr="0096409B" w14:paraId="5A374291" w14:textId="77777777" w:rsidTr="36E10463">
        <w:tc>
          <w:tcPr>
            <w:tcW w:w="8488" w:type="dxa"/>
            <w:gridSpan w:val="3"/>
            <w:shd w:val="clear" w:color="auto" w:fill="auto"/>
          </w:tcPr>
          <w:p w14:paraId="127F50E4" w14:textId="763AED79" w:rsidR="001449D3" w:rsidRPr="00960DB6" w:rsidRDefault="003E1175" w:rsidP="001A7336">
            <w:pPr>
              <w:spacing w:after="0"/>
              <w:jc w:val="both"/>
              <w:rPr>
                <w:lang w:val="en-US"/>
              </w:rPr>
            </w:pPr>
            <w:r>
              <w:rPr>
                <w:b/>
                <w:lang w:val="en-US"/>
              </w:rPr>
              <w:t>Applicant -</w:t>
            </w:r>
            <w:r w:rsidR="001449D3" w:rsidRPr="00960DB6">
              <w:rPr>
                <w:b/>
                <w:lang w:val="en-US"/>
              </w:rPr>
              <w:t xml:space="preserve"> specifications:</w:t>
            </w:r>
            <w:r w:rsidR="001449D3" w:rsidRPr="00960DB6">
              <w:rPr>
                <w:lang w:val="en-US"/>
              </w:rPr>
              <w:t xml:space="preserve"> in addition to the</w:t>
            </w:r>
            <w:r w:rsidR="001449D3" w:rsidRPr="00960DB6">
              <w:rPr>
                <w:b/>
                <w:bCs/>
                <w:lang w:val="en-US"/>
              </w:rPr>
              <w:t xml:space="preserve"> </w:t>
            </w:r>
            <w:r w:rsidR="001449D3" w:rsidRPr="00960DB6">
              <w:rPr>
                <w:lang w:val="en-US"/>
              </w:rPr>
              <w:t xml:space="preserve">general specifications (eligibility criteria) listed above, </w:t>
            </w:r>
            <w:r>
              <w:rPr>
                <w:lang w:val="en-US"/>
              </w:rPr>
              <w:t xml:space="preserve">the applicant </w:t>
            </w:r>
            <w:r w:rsidR="001449D3" w:rsidRPr="00960DB6">
              <w:rPr>
                <w:lang w:val="en-US"/>
              </w:rPr>
              <w:t>must feature the following requirements:</w:t>
            </w:r>
          </w:p>
          <w:p w14:paraId="394F07EE" w14:textId="77777777" w:rsidR="001449D3" w:rsidRPr="00960DB6" w:rsidRDefault="001449D3" w:rsidP="001A7336">
            <w:pPr>
              <w:numPr>
                <w:ilvl w:val="0"/>
                <w:numId w:val="1"/>
              </w:numPr>
              <w:spacing w:after="0"/>
              <w:ind w:left="714" w:hanging="357"/>
              <w:contextualSpacing/>
              <w:jc w:val="both"/>
              <w:rPr>
                <w:lang w:val="en-US"/>
              </w:rPr>
            </w:pPr>
            <w:r w:rsidRPr="00960DB6">
              <w:rPr>
                <w:b/>
                <w:bCs/>
                <w:lang w:val="en-US"/>
              </w:rPr>
              <w:t>Earned degree:</w:t>
            </w:r>
          </w:p>
          <w:p w14:paraId="27F00BC8" w14:textId="124B2ACA" w:rsidR="001449D3" w:rsidRPr="00960DB6" w:rsidRDefault="001449D3" w:rsidP="001A7336">
            <w:pPr>
              <w:numPr>
                <w:ilvl w:val="1"/>
                <w:numId w:val="1"/>
              </w:numPr>
              <w:spacing w:after="0"/>
              <w:ind w:left="1434" w:hanging="357"/>
              <w:contextualSpacing/>
              <w:jc w:val="both"/>
              <w:rPr>
                <w:lang w:val="en-US"/>
              </w:rPr>
            </w:pPr>
            <w:r w:rsidRPr="00960DB6">
              <w:rPr>
                <w:lang w:val="en-US"/>
              </w:rPr>
              <w:t>MSc in Mechanical</w:t>
            </w:r>
            <w:r w:rsidR="0000445F">
              <w:rPr>
                <w:lang w:val="en-US"/>
              </w:rPr>
              <w:t xml:space="preserve"> </w:t>
            </w:r>
            <w:r w:rsidR="00B52211">
              <w:rPr>
                <w:lang w:val="en-US"/>
              </w:rPr>
              <w:t>or Aerospace</w:t>
            </w:r>
            <w:r w:rsidRPr="00960DB6">
              <w:rPr>
                <w:lang w:val="en-US"/>
              </w:rPr>
              <w:t xml:space="preserve"> Engineering (or related area). Preference will be given to candidates with a major in energy or related areas</w:t>
            </w:r>
          </w:p>
          <w:p w14:paraId="3F00B4B9" w14:textId="77777777" w:rsidR="001449D3" w:rsidRPr="00960DB6" w:rsidRDefault="001449D3" w:rsidP="001A7336">
            <w:pPr>
              <w:numPr>
                <w:ilvl w:val="0"/>
                <w:numId w:val="1"/>
              </w:numPr>
              <w:spacing w:after="0"/>
              <w:contextualSpacing/>
              <w:jc w:val="both"/>
              <w:rPr>
                <w:b/>
                <w:bCs/>
                <w:lang w:val="en-US"/>
              </w:rPr>
            </w:pPr>
            <w:r w:rsidRPr="00960DB6">
              <w:rPr>
                <w:b/>
                <w:bCs/>
                <w:lang w:val="en-US"/>
              </w:rPr>
              <w:t>Background (mandatory):</w:t>
            </w:r>
          </w:p>
          <w:p w14:paraId="12F0956E" w14:textId="47295250" w:rsidR="0075052B" w:rsidRDefault="0075052B" w:rsidP="001A7336">
            <w:pPr>
              <w:numPr>
                <w:ilvl w:val="1"/>
                <w:numId w:val="1"/>
              </w:numPr>
              <w:spacing w:after="0"/>
              <w:ind w:left="1434" w:hanging="357"/>
              <w:contextualSpacing/>
              <w:jc w:val="both"/>
              <w:rPr>
                <w:lang w:val="en-US"/>
              </w:rPr>
            </w:pPr>
            <w:r>
              <w:rPr>
                <w:lang w:val="en-US"/>
              </w:rPr>
              <w:t>Thermodynamics</w:t>
            </w:r>
          </w:p>
          <w:p w14:paraId="1921F879" w14:textId="24CD3113" w:rsidR="001449D3" w:rsidRPr="00960DB6" w:rsidRDefault="001449D3" w:rsidP="001A7336">
            <w:pPr>
              <w:numPr>
                <w:ilvl w:val="1"/>
                <w:numId w:val="1"/>
              </w:numPr>
              <w:spacing w:after="0"/>
              <w:ind w:left="1434" w:hanging="357"/>
              <w:contextualSpacing/>
              <w:jc w:val="both"/>
              <w:rPr>
                <w:lang w:val="en-US"/>
              </w:rPr>
            </w:pPr>
            <w:r w:rsidRPr="00960DB6">
              <w:rPr>
                <w:lang w:val="en-US"/>
              </w:rPr>
              <w:t xml:space="preserve">Power </w:t>
            </w:r>
            <w:r w:rsidR="0075052B">
              <w:rPr>
                <w:lang w:val="en-US"/>
              </w:rPr>
              <w:t>plant engineering (</w:t>
            </w:r>
            <w:r w:rsidRPr="00960DB6">
              <w:rPr>
                <w:lang w:val="en-US"/>
              </w:rPr>
              <w:t>design and analysis</w:t>
            </w:r>
            <w:r w:rsidR="0075052B">
              <w:rPr>
                <w:lang w:val="en-US"/>
              </w:rPr>
              <w:t>)</w:t>
            </w:r>
          </w:p>
          <w:p w14:paraId="4745F693" w14:textId="41C6352F" w:rsidR="001449D3" w:rsidRPr="00960DB6" w:rsidRDefault="0075052B" w:rsidP="001A7336">
            <w:pPr>
              <w:numPr>
                <w:ilvl w:val="1"/>
                <w:numId w:val="1"/>
              </w:numPr>
              <w:spacing w:after="0"/>
              <w:ind w:left="1434" w:hanging="357"/>
              <w:contextualSpacing/>
              <w:jc w:val="both"/>
              <w:rPr>
                <w:lang w:val="en-US"/>
              </w:rPr>
            </w:pPr>
            <w:r>
              <w:rPr>
                <w:lang w:val="en-US"/>
              </w:rPr>
              <w:t>Simulation of thermal systems</w:t>
            </w:r>
          </w:p>
          <w:p w14:paraId="4A6662B0" w14:textId="6BF320D1" w:rsidR="001449D3" w:rsidRPr="00960DB6" w:rsidRDefault="001449D3" w:rsidP="001A7336">
            <w:pPr>
              <w:numPr>
                <w:ilvl w:val="1"/>
                <w:numId w:val="1"/>
              </w:numPr>
              <w:spacing w:after="0"/>
              <w:ind w:left="1434" w:hanging="357"/>
              <w:contextualSpacing/>
              <w:jc w:val="both"/>
              <w:rPr>
                <w:lang w:val="en-US"/>
              </w:rPr>
            </w:pPr>
            <w:r w:rsidRPr="00960DB6">
              <w:rPr>
                <w:lang w:val="en-US"/>
              </w:rPr>
              <w:t>Matlab/Python programming</w:t>
            </w:r>
          </w:p>
          <w:p w14:paraId="54E4CF81" w14:textId="6D75402C" w:rsidR="001449D3" w:rsidRPr="00960DB6" w:rsidRDefault="001449D3" w:rsidP="001A7336">
            <w:pPr>
              <w:numPr>
                <w:ilvl w:val="0"/>
                <w:numId w:val="1"/>
              </w:numPr>
              <w:spacing w:after="0"/>
              <w:contextualSpacing/>
              <w:jc w:val="both"/>
              <w:rPr>
                <w:b/>
                <w:bCs/>
                <w:lang w:val="en-US"/>
              </w:rPr>
            </w:pPr>
            <w:r w:rsidRPr="00960DB6">
              <w:rPr>
                <w:b/>
                <w:bCs/>
                <w:lang w:val="en-US"/>
              </w:rPr>
              <w:t xml:space="preserve">Additional background that will be </w:t>
            </w:r>
            <w:r w:rsidR="003E1175">
              <w:rPr>
                <w:b/>
                <w:bCs/>
                <w:lang w:val="en-US"/>
              </w:rPr>
              <w:t>valued</w:t>
            </w:r>
            <w:r w:rsidRPr="00960DB6">
              <w:rPr>
                <w:b/>
                <w:bCs/>
                <w:lang w:val="en-US"/>
              </w:rPr>
              <w:t xml:space="preserve"> in the selection process:</w:t>
            </w:r>
          </w:p>
          <w:p w14:paraId="68F97256" w14:textId="25180038" w:rsidR="001449D3" w:rsidRPr="00960DB6" w:rsidRDefault="001449D3" w:rsidP="001A7336">
            <w:pPr>
              <w:numPr>
                <w:ilvl w:val="1"/>
                <w:numId w:val="1"/>
              </w:numPr>
              <w:spacing w:after="0"/>
              <w:ind w:left="1434" w:hanging="357"/>
              <w:contextualSpacing/>
              <w:jc w:val="both"/>
              <w:rPr>
                <w:lang w:val="en-US"/>
              </w:rPr>
            </w:pPr>
            <w:r w:rsidRPr="00960DB6">
              <w:rPr>
                <w:lang w:val="en-US"/>
              </w:rPr>
              <w:t>Optimisation techniques in engineering systems</w:t>
            </w:r>
          </w:p>
          <w:p w14:paraId="63F0B968" w14:textId="64902B95" w:rsidR="0075052B" w:rsidRDefault="00B52211" w:rsidP="001A7336">
            <w:pPr>
              <w:numPr>
                <w:ilvl w:val="1"/>
                <w:numId w:val="1"/>
              </w:numPr>
              <w:spacing w:after="0"/>
              <w:ind w:left="1434" w:hanging="357"/>
              <w:contextualSpacing/>
              <w:jc w:val="both"/>
              <w:rPr>
                <w:lang w:val="en-US"/>
              </w:rPr>
            </w:pPr>
            <w:r>
              <w:rPr>
                <w:lang w:val="en-US"/>
              </w:rPr>
              <w:t>Transient simulation and analysis of energy systems</w:t>
            </w:r>
          </w:p>
          <w:p w14:paraId="18D51269" w14:textId="09E4E64C" w:rsidR="001449D3" w:rsidRDefault="00B52211" w:rsidP="001A7336">
            <w:pPr>
              <w:numPr>
                <w:ilvl w:val="1"/>
                <w:numId w:val="1"/>
              </w:numPr>
              <w:spacing w:after="0"/>
              <w:ind w:left="1434" w:hanging="357"/>
              <w:contextualSpacing/>
              <w:jc w:val="both"/>
              <w:rPr>
                <w:lang w:val="en-US"/>
              </w:rPr>
            </w:pPr>
            <w:r>
              <w:rPr>
                <w:lang w:val="en-US"/>
              </w:rPr>
              <w:t>Control engineering</w:t>
            </w:r>
          </w:p>
          <w:p w14:paraId="2D63AC0E" w14:textId="2E842C34" w:rsidR="00B52211" w:rsidRDefault="00B52211" w:rsidP="001A7336">
            <w:pPr>
              <w:numPr>
                <w:ilvl w:val="1"/>
                <w:numId w:val="1"/>
              </w:numPr>
              <w:spacing w:after="0"/>
              <w:ind w:left="1434" w:hanging="357"/>
              <w:contextualSpacing/>
              <w:jc w:val="both"/>
              <w:rPr>
                <w:lang w:val="en-US"/>
              </w:rPr>
            </w:pPr>
            <w:r>
              <w:rPr>
                <w:lang w:val="en-US"/>
              </w:rPr>
              <w:t>Turbomachinery design and analysis</w:t>
            </w:r>
          </w:p>
          <w:p w14:paraId="1FA09C89" w14:textId="0DDAF3EB" w:rsidR="003E7337" w:rsidRDefault="003E7337" w:rsidP="001A7336">
            <w:pPr>
              <w:numPr>
                <w:ilvl w:val="1"/>
                <w:numId w:val="1"/>
              </w:numPr>
              <w:spacing w:after="0"/>
              <w:ind w:left="1434" w:hanging="357"/>
              <w:contextualSpacing/>
              <w:jc w:val="both"/>
              <w:rPr>
                <w:lang w:val="en-US"/>
              </w:rPr>
            </w:pPr>
            <w:r>
              <w:rPr>
                <w:lang w:val="en-US"/>
              </w:rPr>
              <w:lastRenderedPageBreak/>
              <w:t>Fundamentals of rotordynamics</w:t>
            </w:r>
          </w:p>
          <w:p w14:paraId="0962C0F9" w14:textId="77777777" w:rsidR="0075052B" w:rsidRPr="0075052B" w:rsidRDefault="0075052B" w:rsidP="0075052B">
            <w:pPr>
              <w:numPr>
                <w:ilvl w:val="0"/>
                <w:numId w:val="1"/>
              </w:numPr>
              <w:spacing w:after="0"/>
              <w:contextualSpacing/>
              <w:jc w:val="both"/>
              <w:rPr>
                <w:b/>
                <w:bCs/>
                <w:lang w:val="en-US"/>
              </w:rPr>
            </w:pPr>
            <w:r w:rsidRPr="0075052B">
              <w:rPr>
                <w:b/>
                <w:bCs/>
                <w:lang w:val="en-US"/>
              </w:rPr>
              <w:t>English language:</w:t>
            </w:r>
          </w:p>
          <w:p w14:paraId="0AEA5122" w14:textId="09BE1606" w:rsidR="0075052B" w:rsidRPr="00960DB6" w:rsidRDefault="0075052B" w:rsidP="0075052B">
            <w:pPr>
              <w:numPr>
                <w:ilvl w:val="1"/>
                <w:numId w:val="1"/>
              </w:numPr>
              <w:spacing w:after="0"/>
              <w:contextualSpacing/>
              <w:jc w:val="both"/>
              <w:rPr>
                <w:lang w:val="en-US"/>
              </w:rPr>
            </w:pPr>
            <w:r>
              <w:rPr>
                <w:lang w:val="en-US"/>
              </w:rPr>
              <w:t>A certified C1 level of English is required</w:t>
            </w:r>
          </w:p>
        </w:tc>
      </w:tr>
      <w:tr w:rsidR="003E1175" w:rsidRPr="0096409B" w14:paraId="75281834" w14:textId="77777777" w:rsidTr="36E10463">
        <w:tc>
          <w:tcPr>
            <w:tcW w:w="8488" w:type="dxa"/>
            <w:gridSpan w:val="3"/>
            <w:shd w:val="clear" w:color="auto" w:fill="auto"/>
          </w:tcPr>
          <w:p w14:paraId="7FB3EAFF" w14:textId="58E51BAF" w:rsidR="003E1175" w:rsidRDefault="003E1175" w:rsidP="003E1175">
            <w:pPr>
              <w:spacing w:after="0"/>
              <w:rPr>
                <w:bCs/>
                <w:lang w:val="en-US"/>
              </w:rPr>
            </w:pPr>
            <w:r>
              <w:rPr>
                <w:b/>
                <w:lang w:val="en-US"/>
              </w:rPr>
              <w:lastRenderedPageBreak/>
              <w:t>Scheme:</w:t>
            </w:r>
          </w:p>
          <w:p w14:paraId="344B2A74" w14:textId="29D7CAC3" w:rsidR="003E1175" w:rsidRDefault="003E1175" w:rsidP="003E1175">
            <w:pPr>
              <w:numPr>
                <w:ilvl w:val="0"/>
                <w:numId w:val="1"/>
              </w:numPr>
              <w:spacing w:after="0"/>
              <w:ind w:left="714" w:hanging="357"/>
              <w:contextualSpacing/>
              <w:jc w:val="both"/>
              <w:rPr>
                <w:lang w:val="en-US"/>
              </w:rPr>
            </w:pPr>
            <w:r w:rsidRPr="471C8CB8">
              <w:rPr>
                <w:lang w:val="en-US"/>
              </w:rPr>
              <w:t xml:space="preserve">M1-M24: the applicant is </w:t>
            </w:r>
            <w:r w:rsidR="0E25B151" w:rsidRPr="471C8CB8">
              <w:rPr>
                <w:lang w:val="en-US"/>
              </w:rPr>
              <w:t xml:space="preserve">employed </w:t>
            </w:r>
            <w:r w:rsidRPr="471C8CB8">
              <w:rPr>
                <w:lang w:val="en-US"/>
              </w:rPr>
              <w:t>by University of Seville</w:t>
            </w:r>
          </w:p>
          <w:p w14:paraId="371CB1E1" w14:textId="09A03E16" w:rsidR="00465B7E" w:rsidRDefault="00465B7E" w:rsidP="003E1175">
            <w:pPr>
              <w:numPr>
                <w:ilvl w:val="0"/>
                <w:numId w:val="1"/>
              </w:numPr>
              <w:spacing w:after="0"/>
              <w:ind w:left="714" w:hanging="357"/>
              <w:contextualSpacing/>
              <w:jc w:val="both"/>
              <w:rPr>
                <w:lang w:val="en-US"/>
              </w:rPr>
            </w:pPr>
            <w:r>
              <w:rPr>
                <w:lang w:val="en-US"/>
              </w:rPr>
              <w:t xml:space="preserve">M19-M24: the applicant is seconded to </w:t>
            </w:r>
            <w:r w:rsidR="00B52211">
              <w:rPr>
                <w:lang w:val="en-US"/>
              </w:rPr>
              <w:t>Doosan Skoda Power</w:t>
            </w:r>
          </w:p>
          <w:p w14:paraId="13C12EAB" w14:textId="37B3703E" w:rsidR="003E1175" w:rsidRPr="001A65A7" w:rsidRDefault="003E1175" w:rsidP="00465B7E">
            <w:pPr>
              <w:numPr>
                <w:ilvl w:val="0"/>
                <w:numId w:val="1"/>
              </w:numPr>
              <w:spacing w:after="0"/>
              <w:ind w:left="714" w:hanging="357"/>
              <w:contextualSpacing/>
              <w:jc w:val="both"/>
              <w:rPr>
                <w:lang w:val="en-US"/>
              </w:rPr>
            </w:pPr>
            <w:r w:rsidRPr="471C8CB8">
              <w:rPr>
                <w:lang w:val="en-US"/>
              </w:rPr>
              <w:t xml:space="preserve">M25-M36: the applicant is </w:t>
            </w:r>
            <w:r w:rsidR="1DB48812" w:rsidRPr="471C8CB8">
              <w:rPr>
                <w:lang w:val="en-US"/>
              </w:rPr>
              <w:t xml:space="preserve">employed </w:t>
            </w:r>
            <w:r w:rsidRPr="471C8CB8">
              <w:rPr>
                <w:lang w:val="en-US"/>
              </w:rPr>
              <w:t xml:space="preserve">by </w:t>
            </w:r>
            <w:r w:rsidR="00B52211" w:rsidRPr="471C8CB8">
              <w:rPr>
                <w:lang w:val="en-US"/>
              </w:rPr>
              <w:t>SoftInWay</w:t>
            </w:r>
            <w:r w:rsidR="001A65A7" w:rsidRPr="471C8CB8">
              <w:rPr>
                <w:lang w:val="en-US"/>
              </w:rPr>
              <w:t>, without undergoing another selection process</w:t>
            </w:r>
          </w:p>
        </w:tc>
      </w:tr>
      <w:tr w:rsidR="003E1175" w:rsidRPr="0000445F" w14:paraId="1C64DEE2" w14:textId="77777777" w:rsidTr="36E10463">
        <w:tc>
          <w:tcPr>
            <w:tcW w:w="8488" w:type="dxa"/>
            <w:gridSpan w:val="3"/>
            <w:shd w:val="clear" w:color="auto" w:fill="auto"/>
          </w:tcPr>
          <w:p w14:paraId="0DE68CB1" w14:textId="704A3642" w:rsidR="003E1175" w:rsidRDefault="003E1175" w:rsidP="001A7336">
            <w:pPr>
              <w:spacing w:after="0"/>
              <w:rPr>
                <w:bCs/>
                <w:lang w:val="en-US"/>
              </w:rPr>
            </w:pPr>
            <w:r>
              <w:rPr>
                <w:b/>
                <w:lang w:val="en-US"/>
              </w:rPr>
              <w:t>Locations (place of work):</w:t>
            </w:r>
          </w:p>
          <w:p w14:paraId="51409433" w14:textId="4E521360" w:rsidR="001A65A7" w:rsidRDefault="003E1175" w:rsidP="003E1175">
            <w:pPr>
              <w:numPr>
                <w:ilvl w:val="0"/>
                <w:numId w:val="1"/>
              </w:numPr>
              <w:spacing w:after="0"/>
              <w:ind w:left="714" w:hanging="357"/>
              <w:contextualSpacing/>
              <w:jc w:val="both"/>
              <w:rPr>
                <w:lang w:val="en-US"/>
              </w:rPr>
            </w:pPr>
            <w:r w:rsidRPr="471C8CB8">
              <w:rPr>
                <w:lang w:val="en-US"/>
              </w:rPr>
              <w:t>M1-M</w:t>
            </w:r>
            <w:r w:rsidR="00424986" w:rsidRPr="471C8CB8">
              <w:rPr>
                <w:lang w:val="en-US"/>
              </w:rPr>
              <w:t>18</w:t>
            </w:r>
            <w:r w:rsidRPr="471C8CB8">
              <w:rPr>
                <w:lang w:val="en-US"/>
              </w:rPr>
              <w:t xml:space="preserve">: the applicant will be </w:t>
            </w:r>
            <w:r w:rsidR="55F107D2" w:rsidRPr="471C8CB8">
              <w:rPr>
                <w:lang w:val="en-US"/>
              </w:rPr>
              <w:t xml:space="preserve">employed </w:t>
            </w:r>
            <w:r w:rsidRPr="471C8CB8">
              <w:rPr>
                <w:lang w:val="en-US"/>
              </w:rPr>
              <w:t>by University of Seville and located at the Department of Energy Engineering</w:t>
            </w:r>
            <w:r w:rsidR="001A65A7" w:rsidRPr="471C8CB8">
              <w:rPr>
                <w:lang w:val="en-US"/>
              </w:rPr>
              <w:t>:</w:t>
            </w:r>
          </w:p>
          <w:p w14:paraId="55080D05" w14:textId="7007A20C" w:rsidR="003E1175" w:rsidRPr="0000445F" w:rsidRDefault="001A65A7" w:rsidP="001A65A7">
            <w:pPr>
              <w:spacing w:after="0"/>
              <w:ind w:left="1440"/>
              <w:contextualSpacing/>
              <w:jc w:val="both"/>
            </w:pPr>
            <w:r w:rsidRPr="0000445F">
              <w:t xml:space="preserve">Escuela Técnica Superior de Ingeniería (ETSI) - </w:t>
            </w:r>
            <w:r w:rsidR="003E1175" w:rsidRPr="0000445F">
              <w:t>School of Engineering</w:t>
            </w:r>
          </w:p>
          <w:p w14:paraId="6FE08F42" w14:textId="355A2139" w:rsidR="001A65A7" w:rsidRDefault="001A65A7" w:rsidP="001A65A7">
            <w:pPr>
              <w:spacing w:after="0"/>
              <w:ind w:left="1440"/>
              <w:contextualSpacing/>
              <w:jc w:val="both"/>
            </w:pPr>
            <w:r w:rsidRPr="001A65A7">
              <w:t>Camino de los descubrimientos s/n</w:t>
            </w:r>
            <w:r>
              <w:t xml:space="preserve"> 41092 Seville</w:t>
            </w:r>
            <w:r w:rsidR="0000445F">
              <w:t xml:space="preserve"> (Spain)</w:t>
            </w:r>
          </w:p>
          <w:p w14:paraId="6FB5ABF4" w14:textId="10B9A622" w:rsidR="001A65A7" w:rsidRPr="001A65A7" w:rsidRDefault="001A65A7" w:rsidP="001A65A7">
            <w:pPr>
              <w:spacing w:after="0"/>
              <w:ind w:left="1440"/>
              <w:contextualSpacing/>
              <w:jc w:val="both"/>
            </w:pPr>
            <w:r>
              <w:t xml:space="preserve">Google Maps: </w:t>
            </w:r>
            <w:hyperlink r:id="rId12" w:history="1">
              <w:r w:rsidRPr="001A65A7">
                <w:rPr>
                  <w:rStyle w:val="Hyperlink"/>
                </w:rPr>
                <w:t>link</w:t>
              </w:r>
            </w:hyperlink>
          </w:p>
          <w:p w14:paraId="7B599B49" w14:textId="3ACA9A79" w:rsidR="00424986" w:rsidRDefault="00424986" w:rsidP="00424986">
            <w:pPr>
              <w:numPr>
                <w:ilvl w:val="0"/>
                <w:numId w:val="1"/>
              </w:numPr>
              <w:spacing w:after="0"/>
              <w:ind w:left="714" w:hanging="357"/>
              <w:contextualSpacing/>
              <w:jc w:val="both"/>
              <w:rPr>
                <w:lang w:val="en-US"/>
              </w:rPr>
            </w:pPr>
            <w:r>
              <w:rPr>
                <w:lang w:val="en-US"/>
              </w:rPr>
              <w:t xml:space="preserve">M19-M24: the applicant will be seconded to </w:t>
            </w:r>
            <w:r w:rsidR="00B52211">
              <w:rPr>
                <w:lang w:val="en-US"/>
              </w:rPr>
              <w:t>Doosan Skoda Power</w:t>
            </w:r>
            <w:r>
              <w:rPr>
                <w:lang w:val="en-US"/>
              </w:rPr>
              <w:t>:</w:t>
            </w:r>
          </w:p>
          <w:p w14:paraId="3E307B14" w14:textId="77777777" w:rsidR="00B52211" w:rsidRPr="00B52211" w:rsidRDefault="00B52211" w:rsidP="00B52211">
            <w:pPr>
              <w:spacing w:after="0"/>
              <w:ind w:left="1440"/>
              <w:contextualSpacing/>
              <w:jc w:val="both"/>
              <w:rPr>
                <w:lang w:val="en-US"/>
              </w:rPr>
            </w:pPr>
            <w:r w:rsidRPr="00B52211">
              <w:rPr>
                <w:lang w:val="en-US"/>
              </w:rPr>
              <w:t>Doosan Škoda Power s.r.o.</w:t>
            </w:r>
          </w:p>
          <w:p w14:paraId="24F9DCC1" w14:textId="6C49175D" w:rsidR="00424986" w:rsidRPr="00B52211" w:rsidRDefault="00B52211" w:rsidP="00B52211">
            <w:pPr>
              <w:spacing w:after="0"/>
              <w:ind w:left="1440"/>
              <w:contextualSpacing/>
              <w:jc w:val="both"/>
              <w:rPr>
                <w:lang w:val="en-US"/>
              </w:rPr>
            </w:pPr>
            <w:r w:rsidRPr="00B52211">
              <w:rPr>
                <w:lang w:val="en-US"/>
              </w:rPr>
              <w:t>Tylova 1/57, 301 28 Plzeň (Czech Republic</w:t>
            </w:r>
            <w:r w:rsidR="0000445F" w:rsidRPr="00B52211">
              <w:rPr>
                <w:lang w:val="en-US"/>
              </w:rPr>
              <w:t>)</w:t>
            </w:r>
          </w:p>
          <w:p w14:paraId="209698B4" w14:textId="7AFC4C7F" w:rsidR="00424986" w:rsidRPr="00B52211" w:rsidRDefault="00424986" w:rsidP="00424986">
            <w:pPr>
              <w:spacing w:after="0"/>
              <w:ind w:left="1440"/>
              <w:contextualSpacing/>
              <w:jc w:val="both"/>
              <w:rPr>
                <w:lang w:val="en-US"/>
              </w:rPr>
            </w:pPr>
            <w:r w:rsidRPr="00B52211">
              <w:rPr>
                <w:lang w:val="en-US"/>
              </w:rPr>
              <w:t xml:space="preserve">Google Maps: </w:t>
            </w:r>
            <w:hyperlink r:id="rId13" w:history="1">
              <w:r w:rsidRPr="00B52211">
                <w:rPr>
                  <w:rStyle w:val="Hyperlink"/>
                  <w:lang w:val="en-US"/>
                </w:rPr>
                <w:t>link</w:t>
              </w:r>
            </w:hyperlink>
          </w:p>
          <w:p w14:paraId="30E863BE" w14:textId="5C059D22" w:rsidR="003E1175" w:rsidRDefault="001A65A7" w:rsidP="003E1175">
            <w:pPr>
              <w:numPr>
                <w:ilvl w:val="0"/>
                <w:numId w:val="1"/>
              </w:numPr>
              <w:spacing w:after="0"/>
              <w:ind w:left="714" w:hanging="357"/>
              <w:contextualSpacing/>
              <w:jc w:val="both"/>
              <w:rPr>
                <w:lang w:val="en-US"/>
              </w:rPr>
            </w:pPr>
            <w:r w:rsidRPr="471C8CB8">
              <w:rPr>
                <w:lang w:val="en-US"/>
              </w:rPr>
              <w:t xml:space="preserve">M25-M36: the applicant will be </w:t>
            </w:r>
            <w:r w:rsidR="3645F0BC" w:rsidRPr="471C8CB8">
              <w:rPr>
                <w:lang w:val="en-US"/>
              </w:rPr>
              <w:t xml:space="preserve">employed </w:t>
            </w:r>
            <w:r w:rsidRPr="471C8CB8">
              <w:rPr>
                <w:lang w:val="en-US"/>
              </w:rPr>
              <w:t xml:space="preserve">by </w:t>
            </w:r>
            <w:r w:rsidR="00B52211" w:rsidRPr="471C8CB8">
              <w:rPr>
                <w:lang w:val="en-US"/>
              </w:rPr>
              <w:t>SoftInWay</w:t>
            </w:r>
          </w:p>
          <w:p w14:paraId="1517F7B2" w14:textId="0552618E" w:rsidR="001A65A7" w:rsidRPr="00B52211" w:rsidRDefault="00B52211" w:rsidP="001A65A7">
            <w:pPr>
              <w:spacing w:after="0"/>
              <w:ind w:left="1440"/>
              <w:contextualSpacing/>
              <w:jc w:val="both"/>
              <w:rPr>
                <w:lang w:val="en-US"/>
              </w:rPr>
            </w:pPr>
            <w:r w:rsidRPr="00B52211">
              <w:rPr>
                <w:lang w:val="en-US"/>
              </w:rPr>
              <w:t>SoftInWay</w:t>
            </w:r>
            <w:r w:rsidR="003E7337">
              <w:rPr>
                <w:lang w:val="en-US"/>
              </w:rPr>
              <w:t xml:space="preserve"> Switzerland</w:t>
            </w:r>
            <w:r w:rsidRPr="00B52211">
              <w:rPr>
                <w:lang w:val="en-US"/>
              </w:rPr>
              <w:t xml:space="preserve"> Gmbh</w:t>
            </w:r>
          </w:p>
          <w:p w14:paraId="53862362" w14:textId="16B05415" w:rsidR="001A65A7" w:rsidRPr="0000445F" w:rsidRDefault="00B52211" w:rsidP="001A65A7">
            <w:pPr>
              <w:spacing w:after="0"/>
              <w:ind w:left="1440"/>
              <w:contextualSpacing/>
              <w:jc w:val="both"/>
              <w:rPr>
                <w:lang w:val="en-US"/>
              </w:rPr>
            </w:pPr>
            <w:r w:rsidRPr="00B52211">
              <w:rPr>
                <w:lang w:val="en-US"/>
              </w:rPr>
              <w:t xml:space="preserve">Baarerstrasse 2, 6300 Zug </w:t>
            </w:r>
            <w:r>
              <w:rPr>
                <w:lang w:val="en-US"/>
              </w:rPr>
              <w:t>(</w:t>
            </w:r>
            <w:r w:rsidRPr="00B52211">
              <w:rPr>
                <w:lang w:val="en-US"/>
              </w:rPr>
              <w:t>S</w:t>
            </w:r>
            <w:r>
              <w:rPr>
                <w:lang w:val="en-US"/>
              </w:rPr>
              <w:t>witzerland</w:t>
            </w:r>
            <w:r w:rsidR="0000445F">
              <w:rPr>
                <w:lang w:val="en-US"/>
              </w:rPr>
              <w:t>)</w:t>
            </w:r>
          </w:p>
          <w:p w14:paraId="46CC083D" w14:textId="34835473" w:rsidR="003E1175" w:rsidRPr="0000445F" w:rsidRDefault="001A65A7" w:rsidP="00424986">
            <w:pPr>
              <w:spacing w:after="0"/>
              <w:ind w:left="1440"/>
              <w:contextualSpacing/>
              <w:jc w:val="both"/>
              <w:rPr>
                <w:lang w:val="en-US"/>
              </w:rPr>
            </w:pPr>
            <w:r w:rsidRPr="0000445F">
              <w:rPr>
                <w:lang w:val="en-US"/>
              </w:rPr>
              <w:t xml:space="preserve">Google Maps: </w:t>
            </w:r>
            <w:hyperlink r:id="rId14" w:history="1">
              <w:r w:rsidRPr="0000445F">
                <w:rPr>
                  <w:rStyle w:val="Hyperlink"/>
                  <w:lang w:val="en-US"/>
                </w:rPr>
                <w:t>link</w:t>
              </w:r>
            </w:hyperlink>
          </w:p>
        </w:tc>
      </w:tr>
      <w:tr w:rsidR="001449D3" w:rsidRPr="0096409B" w14:paraId="2842FADA" w14:textId="77777777" w:rsidTr="36E10463">
        <w:tc>
          <w:tcPr>
            <w:tcW w:w="8488" w:type="dxa"/>
            <w:gridSpan w:val="3"/>
            <w:shd w:val="clear" w:color="auto" w:fill="auto"/>
          </w:tcPr>
          <w:p w14:paraId="15019DE1" w14:textId="406540AA" w:rsidR="001449D3" w:rsidRPr="00960DB6" w:rsidRDefault="001449D3" w:rsidP="001A7336">
            <w:pPr>
              <w:spacing w:after="0"/>
              <w:rPr>
                <w:lang w:val="en-US"/>
              </w:rPr>
            </w:pPr>
            <w:r w:rsidRPr="00960DB6">
              <w:rPr>
                <w:b/>
                <w:lang w:val="en-US"/>
              </w:rPr>
              <w:t>Planned secondments:</w:t>
            </w:r>
            <w:r w:rsidRPr="00960DB6">
              <w:rPr>
                <w:lang w:val="en-US"/>
              </w:rPr>
              <w:t xml:space="preserve"> </w:t>
            </w:r>
            <w:r w:rsidR="003E1175">
              <w:rPr>
                <w:lang w:val="en-US"/>
              </w:rPr>
              <w:t>DC</w:t>
            </w:r>
            <w:r w:rsidR="00B52211">
              <w:rPr>
                <w:lang w:val="en-US"/>
              </w:rPr>
              <w:t>7</w:t>
            </w:r>
            <w:r w:rsidRPr="00960DB6">
              <w:rPr>
                <w:lang w:val="en-US"/>
              </w:rPr>
              <w:t xml:space="preserve"> is expected to carry out the following secondment:</w:t>
            </w:r>
          </w:p>
          <w:p w14:paraId="41745DE5" w14:textId="58601BC2" w:rsidR="001449D3" w:rsidRPr="001A65A7" w:rsidRDefault="00B52211" w:rsidP="0000445F">
            <w:pPr>
              <w:numPr>
                <w:ilvl w:val="0"/>
                <w:numId w:val="1"/>
              </w:numPr>
              <w:spacing w:after="0"/>
              <w:ind w:left="714" w:hanging="357"/>
              <w:contextualSpacing/>
              <w:jc w:val="both"/>
              <w:rPr>
                <w:lang w:val="en-US"/>
              </w:rPr>
            </w:pPr>
            <w:r w:rsidRPr="00B52211">
              <w:rPr>
                <w:lang w:val="en-US"/>
              </w:rPr>
              <w:t>Doosan Škoda Power</w:t>
            </w:r>
            <w:r w:rsidR="001A65A7" w:rsidRPr="0000445F">
              <w:rPr>
                <w:lang w:val="en-US"/>
              </w:rPr>
              <w:t>:</w:t>
            </w:r>
            <w:r w:rsidRPr="00B52211">
              <w:rPr>
                <w:lang w:val="en-US"/>
              </w:rPr>
              <w:t xml:space="preserve"> characterise transient operation and define safe operating maps of turbomachinery</w:t>
            </w:r>
          </w:p>
        </w:tc>
      </w:tr>
      <w:tr w:rsidR="001449D3" w:rsidRPr="00AB7EFE" w14:paraId="4D8FB334" w14:textId="77777777" w:rsidTr="36E10463">
        <w:tc>
          <w:tcPr>
            <w:tcW w:w="8488" w:type="dxa"/>
            <w:gridSpan w:val="3"/>
            <w:shd w:val="clear" w:color="auto" w:fill="auto"/>
          </w:tcPr>
          <w:p w14:paraId="61D91363" w14:textId="6F482990" w:rsidR="001449D3" w:rsidRDefault="001449D3" w:rsidP="001A7336">
            <w:pPr>
              <w:spacing w:after="120"/>
              <w:rPr>
                <w:lang w:val="en-US"/>
              </w:rPr>
            </w:pPr>
            <w:r w:rsidRPr="001449D3">
              <w:rPr>
                <w:b/>
                <w:bCs/>
                <w:lang w:val="en-US"/>
              </w:rPr>
              <w:t>How to apply:</w:t>
            </w:r>
            <w:r>
              <w:rPr>
                <w:lang w:val="en-US"/>
              </w:rPr>
              <w:t xml:space="preserve"> submit application package (see below) to Prof. David Sánchez </w:t>
            </w:r>
            <w:hyperlink r:id="rId15" w:history="1">
              <w:r w:rsidRPr="00521E6C">
                <w:rPr>
                  <w:rStyle w:val="Hyperlink"/>
                  <w:lang w:val="en-US"/>
                </w:rPr>
                <w:t>ds@us.es</w:t>
              </w:r>
            </w:hyperlink>
            <w:r>
              <w:rPr>
                <w:lang w:val="en-US"/>
              </w:rPr>
              <w:t xml:space="preserve"> before </w:t>
            </w:r>
            <w:r w:rsidR="0017552A">
              <w:rPr>
                <w:lang w:val="en-US"/>
              </w:rPr>
              <w:t>May 31</w:t>
            </w:r>
            <w:r w:rsidR="0017552A" w:rsidRPr="0017552A">
              <w:rPr>
                <w:vertAlign w:val="superscript"/>
                <w:lang w:val="en-US"/>
              </w:rPr>
              <w:t>st</w:t>
            </w:r>
            <w:r w:rsidR="0017552A">
              <w:rPr>
                <w:lang w:val="en-US"/>
              </w:rPr>
              <w:t xml:space="preserve"> </w:t>
            </w:r>
            <w:r>
              <w:rPr>
                <w:lang w:val="en-US"/>
              </w:rPr>
              <w:t>202</w:t>
            </w:r>
            <w:r w:rsidR="0017552A">
              <w:rPr>
                <w:lang w:val="en-US"/>
              </w:rPr>
              <w:t>3</w:t>
            </w:r>
            <w:r>
              <w:rPr>
                <w:lang w:val="en-US"/>
              </w:rPr>
              <w:t xml:space="preserve">, 17:00 h </w:t>
            </w:r>
            <w:r w:rsidR="001A65A7">
              <w:rPr>
                <w:lang w:val="en-US"/>
              </w:rPr>
              <w:t>CET</w:t>
            </w:r>
            <w:r>
              <w:rPr>
                <w:lang w:val="en-US"/>
              </w:rPr>
              <w:t>.</w:t>
            </w:r>
          </w:p>
          <w:p w14:paraId="70848E08" w14:textId="3EEC5397" w:rsidR="001A65A7" w:rsidRDefault="001A65A7" w:rsidP="001A7336">
            <w:pPr>
              <w:spacing w:after="120"/>
              <w:rPr>
                <w:lang w:val="en-US"/>
              </w:rPr>
            </w:pPr>
            <w:r>
              <w:rPr>
                <w:lang w:val="en-US"/>
              </w:rPr>
              <w:t>The Application Package is comprised of:</w:t>
            </w:r>
          </w:p>
          <w:p w14:paraId="5145B768" w14:textId="1FA0EBCD" w:rsidR="0017552A" w:rsidRPr="0017552A" w:rsidRDefault="0017552A" w:rsidP="0017552A">
            <w:pPr>
              <w:numPr>
                <w:ilvl w:val="0"/>
                <w:numId w:val="1"/>
              </w:numPr>
              <w:spacing w:after="0"/>
              <w:ind w:left="714" w:hanging="357"/>
              <w:contextualSpacing/>
              <w:jc w:val="both"/>
            </w:pPr>
            <w:r w:rsidRPr="0017552A">
              <w:t>CV Europass (</w:t>
            </w:r>
            <w:hyperlink r:id="rId16" w:history="1">
              <w:r w:rsidRPr="0017552A">
                <w:rPr>
                  <w:rStyle w:val="Hyperlink"/>
                </w:rPr>
                <w:t>https://europa.eu/europass/en/create-europass-cv</w:t>
              </w:r>
            </w:hyperlink>
            <w:r w:rsidRPr="0017552A">
              <w:t xml:space="preserve">) </w:t>
            </w:r>
          </w:p>
          <w:p w14:paraId="60E97BAD" w14:textId="77777777" w:rsidR="001A65A7" w:rsidRDefault="001A65A7" w:rsidP="001A65A7">
            <w:pPr>
              <w:numPr>
                <w:ilvl w:val="0"/>
                <w:numId w:val="1"/>
              </w:numPr>
              <w:spacing w:after="0"/>
              <w:ind w:left="714" w:hanging="357"/>
              <w:contextualSpacing/>
              <w:jc w:val="both"/>
              <w:rPr>
                <w:lang w:val="en-US"/>
              </w:rPr>
            </w:pPr>
            <w:r w:rsidRPr="001449D3">
              <w:rPr>
                <w:lang w:val="en-US"/>
              </w:rPr>
              <w:t>Letter of motivation</w:t>
            </w:r>
          </w:p>
          <w:p w14:paraId="39FA0808" w14:textId="39621ECF" w:rsidR="001A65A7" w:rsidRDefault="005E48B1" w:rsidP="001A65A7">
            <w:pPr>
              <w:numPr>
                <w:ilvl w:val="0"/>
                <w:numId w:val="1"/>
              </w:numPr>
              <w:spacing w:after="0"/>
              <w:ind w:left="714" w:hanging="357"/>
              <w:contextualSpacing/>
              <w:jc w:val="both"/>
              <w:rPr>
                <w:lang w:val="en-US"/>
              </w:rPr>
            </w:pPr>
            <w:r w:rsidRPr="005E48B1">
              <w:rPr>
                <w:i/>
                <w:iCs/>
                <w:lang w:val="en-US"/>
              </w:rPr>
              <w:t>Analysis of the challenges faced by the energy sector to accomplish Carbon Neutrality by 2050, and the associated needs for technology development</w:t>
            </w:r>
            <w:r w:rsidRPr="005E48B1">
              <w:rPr>
                <w:lang w:val="en-US"/>
              </w:rPr>
              <w:t xml:space="preserve"> </w:t>
            </w:r>
            <w:r w:rsidR="001A65A7" w:rsidRPr="001449D3">
              <w:rPr>
                <w:lang w:val="en-US"/>
              </w:rPr>
              <w:t xml:space="preserve">(max </w:t>
            </w:r>
            <w:r>
              <w:rPr>
                <w:lang w:val="en-US"/>
              </w:rPr>
              <w:t>3</w:t>
            </w:r>
            <w:r w:rsidR="001A65A7" w:rsidRPr="001449D3">
              <w:rPr>
                <w:lang w:val="en-US"/>
              </w:rPr>
              <w:t xml:space="preserve"> page</w:t>
            </w:r>
            <w:r>
              <w:rPr>
                <w:lang w:val="en-US"/>
              </w:rPr>
              <w:t>s</w:t>
            </w:r>
            <w:r w:rsidR="001A65A7" w:rsidRPr="001449D3">
              <w:rPr>
                <w:lang w:val="en-US"/>
              </w:rPr>
              <w:t>)</w:t>
            </w:r>
          </w:p>
          <w:p w14:paraId="16D47CA3" w14:textId="01461287" w:rsidR="001A65A7" w:rsidRDefault="001A65A7" w:rsidP="001A65A7">
            <w:pPr>
              <w:numPr>
                <w:ilvl w:val="0"/>
                <w:numId w:val="1"/>
              </w:numPr>
              <w:spacing w:after="0"/>
              <w:ind w:left="714" w:hanging="357"/>
              <w:contextualSpacing/>
              <w:jc w:val="both"/>
              <w:rPr>
                <w:lang w:val="en-US"/>
              </w:rPr>
            </w:pPr>
            <w:r w:rsidRPr="001449D3">
              <w:rPr>
                <w:lang w:val="en-US"/>
              </w:rPr>
              <w:t>Short video (less than 2min)</w:t>
            </w:r>
            <w:r w:rsidR="005E48B1">
              <w:rPr>
                <w:lang w:val="en-US"/>
              </w:rPr>
              <w:t>:</w:t>
            </w:r>
            <w:r w:rsidRPr="001449D3">
              <w:rPr>
                <w:lang w:val="en-US"/>
              </w:rPr>
              <w:t xml:space="preserve"> </w:t>
            </w:r>
            <w:r w:rsidRPr="005E48B1">
              <w:rPr>
                <w:i/>
                <w:iCs/>
                <w:lang w:val="en-US"/>
              </w:rPr>
              <w:t xml:space="preserve">why </w:t>
            </w:r>
            <w:r w:rsidR="005E48B1" w:rsidRPr="005E48B1">
              <w:rPr>
                <w:i/>
                <w:iCs/>
                <w:lang w:val="en-US"/>
              </w:rPr>
              <w:t xml:space="preserve">I </w:t>
            </w:r>
            <w:r w:rsidRPr="005E48B1">
              <w:rPr>
                <w:i/>
                <w:iCs/>
                <w:lang w:val="en-US"/>
              </w:rPr>
              <w:t>should be selected</w:t>
            </w:r>
            <w:r w:rsidR="005E48B1" w:rsidRPr="005E48B1">
              <w:rPr>
                <w:i/>
                <w:iCs/>
                <w:lang w:val="en-US"/>
              </w:rPr>
              <w:t xml:space="preserve"> for the position</w:t>
            </w:r>
            <w:r w:rsidRPr="001449D3">
              <w:rPr>
                <w:lang w:val="en-US"/>
              </w:rPr>
              <w:t>.</w:t>
            </w:r>
          </w:p>
          <w:p w14:paraId="0171A6BD" w14:textId="77777777" w:rsidR="008558B9" w:rsidRPr="001567A8" w:rsidRDefault="008558B9" w:rsidP="008558B9">
            <w:pPr>
              <w:numPr>
                <w:ilvl w:val="1"/>
                <w:numId w:val="1"/>
              </w:numPr>
              <w:spacing w:after="0"/>
              <w:contextualSpacing/>
              <w:jc w:val="both"/>
              <w:rPr>
                <w:lang w:val="en-US"/>
              </w:rPr>
            </w:pPr>
            <w:r w:rsidRPr="001567A8">
              <w:rPr>
                <w:lang w:val="en-US"/>
              </w:rPr>
              <w:t>D1: Why did you decide to apply for a position in ISOP?</w:t>
            </w:r>
          </w:p>
          <w:p w14:paraId="0016424F" w14:textId="77777777" w:rsidR="008558B9" w:rsidRPr="001567A8" w:rsidRDefault="008558B9" w:rsidP="008558B9">
            <w:pPr>
              <w:numPr>
                <w:ilvl w:val="1"/>
                <w:numId w:val="1"/>
              </w:numPr>
              <w:spacing w:after="0"/>
              <w:contextualSpacing/>
              <w:jc w:val="both"/>
              <w:rPr>
                <w:lang w:val="en-US"/>
              </w:rPr>
            </w:pPr>
            <w:r w:rsidRPr="001567A8">
              <w:rPr>
                <w:lang w:val="en-US"/>
              </w:rPr>
              <w:t>D2: What do you expect/want to gain from an MSCA programme?</w:t>
            </w:r>
          </w:p>
          <w:p w14:paraId="70FA732A" w14:textId="77777777" w:rsidR="008558B9" w:rsidRPr="001567A8" w:rsidRDefault="008558B9" w:rsidP="008558B9">
            <w:pPr>
              <w:numPr>
                <w:ilvl w:val="1"/>
                <w:numId w:val="1"/>
              </w:numPr>
              <w:spacing w:after="0"/>
              <w:contextualSpacing/>
              <w:jc w:val="both"/>
              <w:rPr>
                <w:lang w:val="en-US"/>
              </w:rPr>
            </w:pPr>
            <w:r w:rsidRPr="001567A8">
              <w:rPr>
                <w:lang w:val="en-US"/>
              </w:rPr>
              <w:t>D3: How do you think you can add value to an MSCA programme?</w:t>
            </w:r>
          </w:p>
          <w:p w14:paraId="53210CE0" w14:textId="77777777" w:rsidR="008558B9" w:rsidRPr="001567A8" w:rsidRDefault="008558B9" w:rsidP="008558B9">
            <w:pPr>
              <w:numPr>
                <w:ilvl w:val="1"/>
                <w:numId w:val="1"/>
              </w:numPr>
              <w:spacing w:after="0"/>
              <w:contextualSpacing/>
              <w:jc w:val="both"/>
              <w:rPr>
                <w:lang w:val="en-US"/>
              </w:rPr>
            </w:pPr>
            <w:r w:rsidRPr="001567A8">
              <w:rPr>
                <w:lang w:val="en-US"/>
              </w:rPr>
              <w:t>D4: Summarise your strengths and weaknesses.</w:t>
            </w:r>
          </w:p>
          <w:p w14:paraId="35F7CF75" w14:textId="77777777" w:rsidR="008558B9" w:rsidRPr="001567A8" w:rsidRDefault="008558B9" w:rsidP="008558B9">
            <w:pPr>
              <w:numPr>
                <w:ilvl w:val="1"/>
                <w:numId w:val="1"/>
              </w:numPr>
              <w:spacing w:after="0"/>
              <w:contextualSpacing/>
              <w:jc w:val="both"/>
              <w:rPr>
                <w:lang w:val="en-US"/>
              </w:rPr>
            </w:pPr>
            <w:r w:rsidRPr="001567A8">
              <w:rPr>
                <w:lang w:val="en-US"/>
              </w:rPr>
              <w:lastRenderedPageBreak/>
              <w:t>D5: Describe a time when you had to deliver a challenging project. What was your role and what was the outcome?</w:t>
            </w:r>
          </w:p>
          <w:p w14:paraId="7EDE8C6C" w14:textId="77777777" w:rsidR="008558B9" w:rsidRPr="001567A8" w:rsidRDefault="008558B9" w:rsidP="008558B9">
            <w:pPr>
              <w:numPr>
                <w:ilvl w:val="1"/>
                <w:numId w:val="1"/>
              </w:numPr>
              <w:spacing w:after="0"/>
              <w:contextualSpacing/>
              <w:jc w:val="both"/>
              <w:rPr>
                <w:lang w:val="en-US"/>
              </w:rPr>
            </w:pPr>
            <w:r w:rsidRPr="001567A8">
              <w:rPr>
                <w:lang w:val="en-US"/>
              </w:rPr>
              <w:t>D6: Where do you see yourself in 10 years?</w:t>
            </w:r>
          </w:p>
          <w:p w14:paraId="3ABE1208" w14:textId="77777777" w:rsidR="008558B9" w:rsidRPr="001567A8" w:rsidRDefault="008558B9" w:rsidP="008558B9">
            <w:pPr>
              <w:numPr>
                <w:ilvl w:val="1"/>
                <w:numId w:val="1"/>
              </w:numPr>
              <w:spacing w:after="0"/>
              <w:contextualSpacing/>
              <w:jc w:val="both"/>
              <w:rPr>
                <w:lang w:val="en-US"/>
              </w:rPr>
            </w:pPr>
            <w:r w:rsidRPr="001567A8">
              <w:rPr>
                <w:lang w:val="en-US"/>
              </w:rPr>
              <w:t>D7: Why should you be selected for the position?</w:t>
            </w:r>
          </w:p>
          <w:p w14:paraId="5230CDF0" w14:textId="2AC9DF1B" w:rsidR="000B68B0" w:rsidRDefault="000B68B0" w:rsidP="001A65A7">
            <w:pPr>
              <w:numPr>
                <w:ilvl w:val="0"/>
                <w:numId w:val="1"/>
              </w:numPr>
              <w:spacing w:after="0"/>
              <w:ind w:left="714" w:hanging="357"/>
              <w:contextualSpacing/>
              <w:jc w:val="both"/>
              <w:rPr>
                <w:u w:val="single"/>
                <w:lang w:val="en-US"/>
              </w:rPr>
            </w:pPr>
            <w:r>
              <w:rPr>
                <w:lang w:val="en-US"/>
              </w:rPr>
              <w:t>Letters of recommendation (not mandatory)</w:t>
            </w:r>
          </w:p>
          <w:p w14:paraId="2C9E3CD0" w14:textId="265CD3A9" w:rsidR="001A65A7" w:rsidRPr="001A65A7" w:rsidRDefault="001A65A7" w:rsidP="001A65A7">
            <w:pPr>
              <w:numPr>
                <w:ilvl w:val="0"/>
                <w:numId w:val="1"/>
              </w:numPr>
              <w:spacing w:after="0"/>
              <w:ind w:left="714" w:hanging="357"/>
              <w:contextualSpacing/>
              <w:jc w:val="both"/>
              <w:rPr>
                <w:u w:val="single"/>
                <w:lang w:val="en-US"/>
              </w:rPr>
            </w:pPr>
            <w:r w:rsidRPr="001A65A7">
              <w:rPr>
                <w:u w:val="single"/>
                <w:lang w:val="en-US"/>
              </w:rPr>
              <w:t>The application package must not exceed 15 Mb</w:t>
            </w:r>
          </w:p>
        </w:tc>
      </w:tr>
      <w:tr w:rsidR="00C55192" w:rsidRPr="00AB7EFE" w14:paraId="35D16696" w14:textId="77777777" w:rsidTr="36E10463">
        <w:tc>
          <w:tcPr>
            <w:tcW w:w="8488" w:type="dxa"/>
            <w:gridSpan w:val="3"/>
            <w:shd w:val="clear" w:color="auto" w:fill="auto"/>
          </w:tcPr>
          <w:p w14:paraId="3E3C2548" w14:textId="77777777" w:rsidR="00C55192" w:rsidRDefault="00C55192" w:rsidP="001A7336">
            <w:pPr>
              <w:spacing w:after="120"/>
              <w:rPr>
                <w:b/>
                <w:bCs/>
                <w:lang w:val="en-US"/>
              </w:rPr>
            </w:pPr>
            <w:r>
              <w:rPr>
                <w:b/>
                <w:bCs/>
                <w:lang w:val="en-US"/>
              </w:rPr>
              <w:lastRenderedPageBreak/>
              <w:t>Contract:</w:t>
            </w:r>
          </w:p>
          <w:p w14:paraId="718C57BD" w14:textId="78136F44" w:rsidR="00C55192" w:rsidRDefault="00C55192" w:rsidP="00C55192">
            <w:pPr>
              <w:numPr>
                <w:ilvl w:val="0"/>
                <w:numId w:val="1"/>
              </w:numPr>
              <w:spacing w:after="0"/>
              <w:ind w:left="714" w:hanging="357"/>
              <w:contextualSpacing/>
              <w:jc w:val="both"/>
              <w:rPr>
                <w:lang w:val="en-US"/>
              </w:rPr>
            </w:pPr>
            <w:r>
              <w:rPr>
                <w:lang w:val="en-US"/>
              </w:rPr>
              <w:t>Start date (estimate): September 2023</w:t>
            </w:r>
          </w:p>
          <w:p w14:paraId="1CA08ED9" w14:textId="3F1E6C2B" w:rsidR="00C55192" w:rsidRDefault="00C55192" w:rsidP="00C55192">
            <w:pPr>
              <w:numPr>
                <w:ilvl w:val="0"/>
                <w:numId w:val="1"/>
              </w:numPr>
              <w:spacing w:after="0"/>
              <w:ind w:left="714" w:hanging="357"/>
              <w:contextualSpacing/>
              <w:jc w:val="both"/>
              <w:rPr>
                <w:lang w:val="en-US"/>
              </w:rPr>
            </w:pPr>
            <w:r>
              <w:rPr>
                <w:lang w:val="en-US"/>
              </w:rPr>
              <w:t>Type: full-time exclusive</w:t>
            </w:r>
          </w:p>
          <w:p w14:paraId="57CF4550" w14:textId="77777777" w:rsidR="000B68B0" w:rsidRDefault="000B68B0" w:rsidP="000B68B0">
            <w:pPr>
              <w:numPr>
                <w:ilvl w:val="0"/>
                <w:numId w:val="1"/>
              </w:numPr>
              <w:spacing w:after="0"/>
              <w:ind w:left="714" w:hanging="357"/>
              <w:contextualSpacing/>
              <w:jc w:val="both"/>
              <w:rPr>
                <w:lang w:val="en-US"/>
              </w:rPr>
            </w:pPr>
            <w:r>
              <w:rPr>
                <w:lang w:val="en-US"/>
              </w:rPr>
              <w:t>Annual gross salary:</w:t>
            </w:r>
          </w:p>
          <w:p w14:paraId="45A2FF21" w14:textId="2DB37DD6" w:rsidR="000B68B0" w:rsidRDefault="000B68B0" w:rsidP="000B68B0">
            <w:pPr>
              <w:numPr>
                <w:ilvl w:val="1"/>
                <w:numId w:val="1"/>
              </w:numPr>
              <w:spacing w:after="0"/>
              <w:contextualSpacing/>
              <w:jc w:val="both"/>
              <w:rPr>
                <w:lang w:val="en-US"/>
              </w:rPr>
            </w:pPr>
            <w:r w:rsidRPr="36E10463">
              <w:rPr>
                <w:lang w:val="en-US"/>
              </w:rPr>
              <w:t xml:space="preserve">University of Seville: € </w:t>
            </w:r>
            <w:r w:rsidR="73E3A100" w:rsidRPr="36E10463">
              <w:rPr>
                <w:color w:val="000000" w:themeColor="text1"/>
                <w:lang w:val="en-US"/>
              </w:rPr>
              <w:t>34</w:t>
            </w:r>
            <w:r w:rsidR="01EB30E5" w:rsidRPr="36E10463">
              <w:rPr>
                <w:color w:val="000000" w:themeColor="text1"/>
                <w:lang w:val="en-US"/>
              </w:rPr>
              <w:t>,</w:t>
            </w:r>
            <w:r w:rsidR="73E3A100" w:rsidRPr="36E10463">
              <w:rPr>
                <w:color w:val="000000" w:themeColor="text1"/>
                <w:lang w:val="en-US"/>
              </w:rPr>
              <w:t>12</w:t>
            </w:r>
            <w:r w:rsidR="76682531" w:rsidRPr="36E10463">
              <w:rPr>
                <w:color w:val="000000" w:themeColor="text1"/>
                <w:lang w:val="en-US"/>
              </w:rPr>
              <w:t>8</w:t>
            </w:r>
            <w:r w:rsidR="73E3A100" w:rsidRPr="36E10463">
              <w:rPr>
                <w:color w:val="000000" w:themeColor="text1"/>
                <w:lang w:val="en-US"/>
              </w:rPr>
              <w:t>.59</w:t>
            </w:r>
          </w:p>
          <w:p w14:paraId="19227280" w14:textId="576C1064" w:rsidR="000B68B0" w:rsidRPr="001418E9" w:rsidRDefault="000B68B0" w:rsidP="000B68B0">
            <w:pPr>
              <w:numPr>
                <w:ilvl w:val="1"/>
                <w:numId w:val="1"/>
              </w:numPr>
              <w:spacing w:after="0"/>
              <w:contextualSpacing/>
              <w:jc w:val="both"/>
            </w:pPr>
            <w:r>
              <w:t xml:space="preserve">SoftInWay: € </w:t>
            </w:r>
            <w:r w:rsidR="2E5638CD">
              <w:t>53,676.00</w:t>
            </w:r>
          </w:p>
          <w:p w14:paraId="40D13B01" w14:textId="3CC1F652" w:rsidR="00C55192" w:rsidRPr="00C55192" w:rsidRDefault="00C55192" w:rsidP="00C55192">
            <w:pPr>
              <w:numPr>
                <w:ilvl w:val="0"/>
                <w:numId w:val="1"/>
              </w:numPr>
              <w:spacing w:after="0"/>
              <w:ind w:left="714" w:hanging="357"/>
              <w:contextualSpacing/>
              <w:jc w:val="both"/>
              <w:rPr>
                <w:lang w:val="en-US"/>
              </w:rPr>
            </w:pPr>
            <w:r>
              <w:rPr>
                <w:lang w:val="en-US"/>
              </w:rPr>
              <w:t>An additional (family) allowance is available for candidates who have family obligations (applied from and until this condition applies)</w:t>
            </w:r>
          </w:p>
        </w:tc>
      </w:tr>
      <w:tr w:rsidR="00465B7E" w:rsidRPr="00AB7EFE" w14:paraId="01514722" w14:textId="77777777" w:rsidTr="36E10463">
        <w:tc>
          <w:tcPr>
            <w:tcW w:w="8488" w:type="dxa"/>
            <w:gridSpan w:val="3"/>
            <w:shd w:val="clear" w:color="auto" w:fill="auto"/>
          </w:tcPr>
          <w:p w14:paraId="3917F14B" w14:textId="41103D3B" w:rsidR="00465B7E" w:rsidRPr="00465B7E" w:rsidRDefault="00465B7E" w:rsidP="001A7336">
            <w:pPr>
              <w:spacing w:after="120"/>
              <w:rPr>
                <w:lang w:val="en-US"/>
              </w:rPr>
            </w:pPr>
            <w:r w:rsidRPr="00465B7E">
              <w:rPr>
                <w:b/>
                <w:bCs/>
                <w:lang w:val="en-US"/>
              </w:rPr>
              <w:t>Equal Opportunit</w:t>
            </w:r>
            <w:r>
              <w:rPr>
                <w:b/>
                <w:bCs/>
                <w:lang w:val="en-US"/>
              </w:rPr>
              <w:t>y Employers</w:t>
            </w:r>
            <w:r w:rsidRPr="00465B7E">
              <w:rPr>
                <w:lang w:val="en-US"/>
              </w:rPr>
              <w:t>:</w:t>
            </w:r>
          </w:p>
          <w:p w14:paraId="0AB5F3A9" w14:textId="5117CA61" w:rsidR="00465B7E" w:rsidRPr="00465B7E" w:rsidRDefault="00465B7E" w:rsidP="00465B7E">
            <w:pPr>
              <w:spacing w:after="120"/>
              <w:jc w:val="both"/>
              <w:rPr>
                <w:lang w:val="en-US"/>
              </w:rPr>
            </w:pPr>
            <w:r w:rsidRPr="36E10463">
              <w:rPr>
                <w:lang w:val="en-US"/>
              </w:rPr>
              <w:t xml:space="preserve">University of Seville and </w:t>
            </w:r>
            <w:r w:rsidR="000B68B0" w:rsidRPr="36E10463">
              <w:rPr>
                <w:lang w:val="en-US"/>
              </w:rPr>
              <w:t>SoftInWay</w:t>
            </w:r>
            <w:r w:rsidRPr="36E10463">
              <w:rPr>
                <w:lang w:val="en-US"/>
              </w:rPr>
              <w:t xml:space="preserve"> are Equal Opportunity Employers. We believe that no one should be discriminated against because of their differences, such as age, disability, ethnicity, gender, gender identity and expression, religion or sexual orientation. All employment decisions shall be made without regard to age, race, creed, colo</w:t>
            </w:r>
            <w:r w:rsidR="50C86497" w:rsidRPr="36E10463">
              <w:rPr>
                <w:lang w:val="en-US"/>
              </w:rPr>
              <w:t>u</w:t>
            </w:r>
            <w:r w:rsidRPr="36E10463">
              <w:rPr>
                <w:lang w:val="en-US"/>
              </w:rPr>
              <w:t>r, religion, sex, national origin, ancestry, disability status, sexual orientation, gender identity or expression, genetic information, marital status, citizenship status or any other basis as protected by European laws.</w:t>
            </w:r>
          </w:p>
        </w:tc>
      </w:tr>
    </w:tbl>
    <w:p w14:paraId="62BA4178" w14:textId="77777777" w:rsidR="001449D3" w:rsidRDefault="001449D3">
      <w:pPr>
        <w:suppressAutoHyphens w:val="0"/>
        <w:spacing w:after="0" w:line="240" w:lineRule="auto"/>
        <w:rPr>
          <w:lang w:val="en-US"/>
        </w:rPr>
      </w:pPr>
    </w:p>
    <w:p w14:paraId="47181F73" w14:textId="3B8D538F" w:rsidR="0075052B" w:rsidRPr="00BF61D3" w:rsidRDefault="0075052B" w:rsidP="0075052B">
      <w:pPr>
        <w:jc w:val="both"/>
        <w:rPr>
          <w:lang w:val="en-US"/>
        </w:rPr>
      </w:pPr>
    </w:p>
    <w:sectPr w:rsidR="0075052B" w:rsidRPr="00BF61D3" w:rsidSect="00771FF7">
      <w:headerReference w:type="default" r:id="rId17"/>
      <w:footerReference w:type="default" r:id="rId18"/>
      <w:pgSz w:w="11900" w:h="16840"/>
      <w:pgMar w:top="1417" w:right="1701" w:bottom="1417" w:left="1701" w:header="708" w:footer="1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C691" w14:textId="77777777" w:rsidR="00EA2DCC" w:rsidRDefault="00EA2DCC" w:rsidP="00BF61D3">
      <w:pPr>
        <w:spacing w:after="0" w:line="240" w:lineRule="auto"/>
      </w:pPr>
      <w:r>
        <w:separator/>
      </w:r>
    </w:p>
  </w:endnote>
  <w:endnote w:type="continuationSeparator" w:id="0">
    <w:p w14:paraId="3CBDDF2D" w14:textId="77777777" w:rsidR="00EA2DCC" w:rsidRDefault="00EA2DCC" w:rsidP="00BF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78CE" w14:textId="079B51F4" w:rsidR="00771FF7" w:rsidRDefault="00771FF7" w:rsidP="00771FF7">
    <w:pPr>
      <w:pStyle w:val="Footer"/>
      <w:pBdr>
        <w:top w:val="single" w:sz="4" w:space="1" w:color="auto"/>
      </w:pBdr>
      <w:ind w:right="-7"/>
      <w:rPr>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5"/>
      <w:gridCol w:w="1183"/>
    </w:tblGrid>
    <w:tr w:rsidR="00771FF7" w14:paraId="1464DC2D" w14:textId="77777777" w:rsidTr="00771FF7">
      <w:tc>
        <w:tcPr>
          <w:tcW w:w="7366" w:type="dxa"/>
        </w:tcPr>
        <w:p w14:paraId="686AD3F3" w14:textId="6CDC13DD" w:rsidR="00771FF7" w:rsidRDefault="00465B7E" w:rsidP="00771FF7">
          <w:pPr>
            <w:pStyle w:val="Footer"/>
            <w:ind w:right="-7"/>
            <w:rPr>
              <w:sz w:val="20"/>
              <w:szCs w:val="20"/>
              <w:lang w:val="en-US"/>
            </w:rPr>
          </w:pPr>
          <w:r w:rsidRPr="00465B7E">
            <w:rPr>
              <w:rFonts w:ascii="Arial" w:hAnsi="Arial" w:cs="Arial"/>
              <w:sz w:val="20"/>
              <w:szCs w:val="20"/>
              <w:lang w:val="en-US"/>
            </w:rPr>
            <w:t>This project has received funding from the European Union’s Horizon Europe research and innovation programme under grant agreement No. 101073266</w:t>
          </w:r>
        </w:p>
      </w:tc>
      <w:tc>
        <w:tcPr>
          <w:tcW w:w="1122" w:type="dxa"/>
        </w:tcPr>
        <w:p w14:paraId="6551F65B" w14:textId="7308F784" w:rsidR="00771FF7" w:rsidRDefault="00771FF7" w:rsidP="00771FF7">
          <w:pPr>
            <w:suppressAutoHyphens w:val="0"/>
            <w:spacing w:after="0" w:line="240" w:lineRule="auto"/>
            <w:jc w:val="right"/>
            <w:rPr>
              <w:sz w:val="20"/>
              <w:szCs w:val="20"/>
              <w:lang w:val="en-US"/>
            </w:rPr>
          </w:pPr>
          <w:r>
            <w:rPr>
              <w:noProof/>
              <w:sz w:val="20"/>
              <w:szCs w:val="20"/>
              <w:lang w:val="en-US"/>
            </w:rPr>
            <w:drawing>
              <wp:inline distT="0" distB="0" distL="0" distR="0" wp14:anchorId="393A69B7" wp14:editId="4C5E50E8">
                <wp:extent cx="614363" cy="409575"/>
                <wp:effectExtent l="0" t="0" r="0" b="0"/>
                <wp:docPr id="5" name="Picture 5" descr="/var/folders/3p/bt030_294fv9lj_y1ttd3fm40000gn/T/com.microsoft.Word/Content.MSO/8C7EDB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p/bt030_294fv9lj_y1ttd3fm40000gn/T/com.microsoft.Word/Content.MSO/8C7EDBF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583" cy="412388"/>
                        </a:xfrm>
                        <a:prstGeom prst="rect">
                          <a:avLst/>
                        </a:prstGeom>
                        <a:noFill/>
                        <a:ln>
                          <a:noFill/>
                        </a:ln>
                      </pic:spPr>
                    </pic:pic>
                  </a:graphicData>
                </a:graphic>
              </wp:inline>
            </w:drawing>
          </w:r>
        </w:p>
      </w:tc>
    </w:tr>
  </w:tbl>
  <w:p w14:paraId="7CB84F4F" w14:textId="2B319B90" w:rsidR="00BF61D3" w:rsidRPr="00771FF7" w:rsidRDefault="00BF61D3" w:rsidP="00771FF7">
    <w:pPr>
      <w:pStyle w:val="Footer"/>
      <w:ind w:right="-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9D61" w14:textId="77777777" w:rsidR="00EA2DCC" w:rsidRDefault="00EA2DCC" w:rsidP="00BF61D3">
      <w:pPr>
        <w:spacing w:after="0" w:line="240" w:lineRule="auto"/>
      </w:pPr>
      <w:r>
        <w:separator/>
      </w:r>
    </w:p>
  </w:footnote>
  <w:footnote w:type="continuationSeparator" w:id="0">
    <w:p w14:paraId="168DEDD8" w14:textId="77777777" w:rsidR="00EA2DCC" w:rsidRDefault="00EA2DCC" w:rsidP="00BF61D3">
      <w:pPr>
        <w:spacing w:after="0" w:line="240" w:lineRule="auto"/>
      </w:pPr>
      <w:r>
        <w:continuationSeparator/>
      </w:r>
    </w:p>
  </w:footnote>
  <w:footnote w:id="1">
    <w:p w14:paraId="5535211A" w14:textId="77777777" w:rsidR="0096409B" w:rsidRPr="000E1C51" w:rsidRDefault="0096409B" w:rsidP="0096409B">
      <w:pPr>
        <w:pStyle w:val="FootnoteText"/>
        <w:rPr>
          <w:lang w:val="en-US"/>
        </w:rPr>
      </w:pPr>
      <w:r>
        <w:rPr>
          <w:rStyle w:val="FootnoteReference"/>
        </w:rPr>
        <w:footnoteRef/>
      </w:r>
      <w:r w:rsidRPr="000E1C51">
        <w:rPr>
          <w:lang w:val="en-US"/>
        </w:rPr>
        <w:t xml:space="preserve"> </w:t>
      </w:r>
      <w:r>
        <w:rPr>
          <w:lang w:val="en-US"/>
        </w:rPr>
        <w:t>This rule applies to the first contract only (University of Seville)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499"/>
      <w:gridCol w:w="3216"/>
    </w:tblGrid>
    <w:tr w:rsidR="000B68B0" w14:paraId="090A032B" w14:textId="77777777" w:rsidTr="000B68B0">
      <w:tc>
        <w:tcPr>
          <w:tcW w:w="3022" w:type="dxa"/>
          <w:vAlign w:val="center"/>
        </w:tcPr>
        <w:p w14:paraId="5E70B887" w14:textId="1D6E30D0" w:rsidR="000B68B0" w:rsidRDefault="000B68B0" w:rsidP="00771FF7">
          <w:pPr>
            <w:suppressAutoHyphens w:val="0"/>
            <w:spacing w:after="0" w:line="240" w:lineRule="auto"/>
          </w:pPr>
          <w:r>
            <w:rPr>
              <w:noProof/>
            </w:rPr>
            <w:drawing>
              <wp:inline distT="0" distB="0" distL="0" distR="0" wp14:anchorId="275361D9" wp14:editId="328D9786">
                <wp:extent cx="1108553" cy="67576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10598" b="11911"/>
                        <a:stretch/>
                      </pic:blipFill>
                      <pic:spPr bwMode="auto">
                        <a:xfrm>
                          <a:off x="0" y="0"/>
                          <a:ext cx="1150521" cy="701352"/>
                        </a:xfrm>
                        <a:prstGeom prst="rect">
                          <a:avLst/>
                        </a:prstGeom>
                        <a:ln>
                          <a:noFill/>
                        </a:ln>
                        <a:extLst>
                          <a:ext uri="{53640926-AAD7-44D8-BBD7-CCE9431645EC}">
                            <a14:shadowObscured xmlns:a14="http://schemas.microsoft.com/office/drawing/2010/main"/>
                          </a:ext>
                        </a:extLst>
                      </pic:spPr>
                    </pic:pic>
                  </a:graphicData>
                </a:graphic>
              </wp:inline>
            </w:drawing>
          </w:r>
        </w:p>
      </w:tc>
      <w:tc>
        <w:tcPr>
          <w:tcW w:w="2092" w:type="dxa"/>
          <w:vAlign w:val="center"/>
        </w:tcPr>
        <w:p w14:paraId="6C77A6CE" w14:textId="65FE4C72" w:rsidR="000B68B0" w:rsidRDefault="000B68B0" w:rsidP="000B68B0">
          <w:pPr>
            <w:suppressAutoHyphens w:val="0"/>
            <w:spacing w:after="0" w:line="240" w:lineRule="auto"/>
            <w:jc w:val="center"/>
            <w:rPr>
              <w:noProof/>
            </w:rPr>
          </w:pPr>
          <w:r w:rsidRPr="000B68B0">
            <w:rPr>
              <w:noProof/>
            </w:rPr>
            <w:drawing>
              <wp:inline distT="0" distB="0" distL="0" distR="0" wp14:anchorId="67C79691" wp14:editId="616C8733">
                <wp:extent cx="1449896" cy="578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555" t="1" r="71551" b="13350"/>
                        <a:stretch/>
                      </pic:blipFill>
                      <pic:spPr bwMode="auto">
                        <a:xfrm>
                          <a:off x="0" y="0"/>
                          <a:ext cx="1451274" cy="579390"/>
                        </a:xfrm>
                        <a:prstGeom prst="rect">
                          <a:avLst/>
                        </a:prstGeom>
                        <a:ln>
                          <a:noFill/>
                        </a:ln>
                        <a:extLst>
                          <a:ext uri="{53640926-AAD7-44D8-BBD7-CCE9431645EC}">
                            <a14:shadowObscured xmlns:a14="http://schemas.microsoft.com/office/drawing/2010/main"/>
                          </a:ext>
                        </a:extLst>
                      </pic:spPr>
                    </pic:pic>
                  </a:graphicData>
                </a:graphic>
              </wp:inline>
            </w:drawing>
          </w:r>
        </w:p>
      </w:tc>
      <w:tc>
        <w:tcPr>
          <w:tcW w:w="3384" w:type="dxa"/>
          <w:vAlign w:val="center"/>
        </w:tcPr>
        <w:p w14:paraId="25640469" w14:textId="7B399E37" w:rsidR="000B68B0" w:rsidRDefault="000B68B0" w:rsidP="00771FF7">
          <w:pPr>
            <w:suppressAutoHyphens w:val="0"/>
            <w:spacing w:after="0" w:line="240" w:lineRule="auto"/>
            <w:jc w:val="right"/>
          </w:pPr>
          <w:r>
            <w:rPr>
              <w:noProof/>
            </w:rPr>
            <w:drawing>
              <wp:inline distT="0" distB="0" distL="0" distR="0" wp14:anchorId="26172BDB" wp14:editId="69D253C9">
                <wp:extent cx="1533639" cy="688931"/>
                <wp:effectExtent l="0" t="0" r="317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3">
                          <a:extLst>
                            <a:ext uri="{28A0092B-C50C-407E-A947-70E740481C1C}">
                              <a14:useLocalDpi xmlns:a14="http://schemas.microsoft.com/office/drawing/2010/main" val="0"/>
                            </a:ext>
                          </a:extLst>
                        </a:blip>
                        <a:srcRect t="9016" r="71565" b="8310"/>
                        <a:stretch/>
                      </pic:blipFill>
                      <pic:spPr bwMode="auto">
                        <a:xfrm>
                          <a:off x="0" y="0"/>
                          <a:ext cx="1534438" cy="68929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E91193" w14:textId="77777777" w:rsidR="00771FF7" w:rsidRDefault="00771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630B"/>
    <w:multiLevelType w:val="hybridMultilevel"/>
    <w:tmpl w:val="DF4E5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5B3B"/>
    <w:multiLevelType w:val="hybridMultilevel"/>
    <w:tmpl w:val="E6B430EC"/>
    <w:lvl w:ilvl="0" w:tplc="BE929C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425CE"/>
    <w:multiLevelType w:val="hybridMultilevel"/>
    <w:tmpl w:val="F166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328594">
    <w:abstractNumId w:val="0"/>
  </w:num>
  <w:num w:numId="2" w16cid:durableId="1960647065">
    <w:abstractNumId w:val="2"/>
  </w:num>
  <w:num w:numId="3" w16cid:durableId="202467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D3"/>
    <w:rsid w:val="0000445F"/>
    <w:rsid w:val="000B68B0"/>
    <w:rsid w:val="001303C9"/>
    <w:rsid w:val="0013173C"/>
    <w:rsid w:val="001449D3"/>
    <w:rsid w:val="0017552A"/>
    <w:rsid w:val="00191437"/>
    <w:rsid w:val="001A65A7"/>
    <w:rsid w:val="00392B91"/>
    <w:rsid w:val="003B37EB"/>
    <w:rsid w:val="003E1175"/>
    <w:rsid w:val="003E7337"/>
    <w:rsid w:val="003F2754"/>
    <w:rsid w:val="00424986"/>
    <w:rsid w:val="00431486"/>
    <w:rsid w:val="00465B7E"/>
    <w:rsid w:val="004D1B3F"/>
    <w:rsid w:val="005B3685"/>
    <w:rsid w:val="005D0616"/>
    <w:rsid w:val="005E48B1"/>
    <w:rsid w:val="00671A98"/>
    <w:rsid w:val="00696B8F"/>
    <w:rsid w:val="006E3B31"/>
    <w:rsid w:val="0075052B"/>
    <w:rsid w:val="00771FF7"/>
    <w:rsid w:val="008558B9"/>
    <w:rsid w:val="0087505A"/>
    <w:rsid w:val="009039D9"/>
    <w:rsid w:val="009350E1"/>
    <w:rsid w:val="0096409B"/>
    <w:rsid w:val="00982555"/>
    <w:rsid w:val="009C5B3E"/>
    <w:rsid w:val="00AB7EFE"/>
    <w:rsid w:val="00AD75C8"/>
    <w:rsid w:val="00B52211"/>
    <w:rsid w:val="00BF20D1"/>
    <w:rsid w:val="00BF61D3"/>
    <w:rsid w:val="00C55192"/>
    <w:rsid w:val="00EA2DCC"/>
    <w:rsid w:val="00EC3822"/>
    <w:rsid w:val="00EF2231"/>
    <w:rsid w:val="00FD38CB"/>
    <w:rsid w:val="01EB30E5"/>
    <w:rsid w:val="0E25B151"/>
    <w:rsid w:val="1DB48812"/>
    <w:rsid w:val="21DAF52F"/>
    <w:rsid w:val="2E5638CD"/>
    <w:rsid w:val="3044C55D"/>
    <w:rsid w:val="3645F0BC"/>
    <w:rsid w:val="36E10463"/>
    <w:rsid w:val="471C8CB8"/>
    <w:rsid w:val="47E8E0D4"/>
    <w:rsid w:val="50C86497"/>
    <w:rsid w:val="55F107D2"/>
    <w:rsid w:val="57CC6554"/>
    <w:rsid w:val="73E3A100"/>
    <w:rsid w:val="75D5C99D"/>
    <w:rsid w:val="76682531"/>
    <w:rsid w:val="7B0418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58D50"/>
  <w15:chartTrackingRefBased/>
  <w15:docId w15:val="{82C1F92C-5DD7-2745-9E8E-EB2EABD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A7"/>
    <w:pPr>
      <w:suppressAutoHyphens/>
      <w:spacing w:after="200" w:line="276" w:lineRule="auto"/>
    </w:pPr>
    <w:rPr>
      <w:rFonts w:ascii="Calibri" w:eastAsia="Calibri" w:hAnsi="Calibri" w:cs="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nhideWhenUsed/>
    <w:qFormat/>
    <w:rsid w:val="00431486"/>
    <w:pPr>
      <w:overflowPunct w:val="0"/>
      <w:autoSpaceDE w:val="0"/>
      <w:autoSpaceDN w:val="0"/>
      <w:adjustRightInd w:val="0"/>
      <w:jc w:val="both"/>
      <w:textAlignment w:val="baseline"/>
    </w:pPr>
    <w:rPr>
      <w:rFonts w:ascii="Arial" w:eastAsia="Times New Roman" w:hAnsi="Arial" w:cs="Arial"/>
      <w:b/>
      <w:sz w:val="20"/>
      <w:szCs w:val="20"/>
      <w:lang w:val="en-GB"/>
    </w:rPr>
  </w:style>
  <w:style w:type="paragraph" w:customStyle="1" w:styleId="Eqnumber">
    <w:name w:val="Eq number"/>
    <w:basedOn w:val="Caption"/>
    <w:qFormat/>
    <w:rsid w:val="00431486"/>
    <w:pPr>
      <w:keepNext/>
      <w:jc w:val="center"/>
    </w:pPr>
    <w:rPr>
      <w:rFonts w:ascii="Times New Roman" w:eastAsiaTheme="minorHAnsi" w:hAnsi="Times New Roman" w:cstheme="minorBidi"/>
      <w:b w:val="0"/>
      <w:sz w:val="18"/>
      <w:szCs w:val="22"/>
    </w:rPr>
  </w:style>
  <w:style w:type="character" w:styleId="Hyperlink">
    <w:name w:val="Hyperlink"/>
    <w:rsid w:val="00BF61D3"/>
    <w:rPr>
      <w:color w:val="0000FF"/>
      <w:u w:val="single"/>
    </w:rPr>
  </w:style>
  <w:style w:type="table" w:styleId="TableGrid">
    <w:name w:val="Table Grid"/>
    <w:basedOn w:val="TableNormal"/>
    <w:uiPriority w:val="39"/>
    <w:rsid w:val="00BF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1D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61D3"/>
    <w:rPr>
      <w:rFonts w:ascii="Calibri" w:eastAsia="Calibri" w:hAnsi="Calibri" w:cs="Calibri"/>
      <w:sz w:val="22"/>
      <w:szCs w:val="22"/>
      <w:lang w:eastAsia="zh-CN"/>
    </w:rPr>
  </w:style>
  <w:style w:type="paragraph" w:styleId="Footer">
    <w:name w:val="footer"/>
    <w:basedOn w:val="Normal"/>
    <w:link w:val="FooterChar"/>
    <w:uiPriority w:val="99"/>
    <w:unhideWhenUsed/>
    <w:rsid w:val="00BF61D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61D3"/>
    <w:rPr>
      <w:rFonts w:ascii="Calibri" w:eastAsia="Calibri" w:hAnsi="Calibri" w:cs="Calibri"/>
      <w:sz w:val="22"/>
      <w:szCs w:val="22"/>
      <w:lang w:eastAsia="zh-CN"/>
    </w:rPr>
  </w:style>
  <w:style w:type="character" w:styleId="UnresolvedMention">
    <w:name w:val="Unresolved Mention"/>
    <w:basedOn w:val="DefaultParagraphFont"/>
    <w:uiPriority w:val="99"/>
    <w:semiHidden/>
    <w:unhideWhenUsed/>
    <w:rsid w:val="001449D3"/>
    <w:rPr>
      <w:color w:val="605E5C"/>
      <w:shd w:val="clear" w:color="auto" w:fill="E1DFDD"/>
    </w:rPr>
  </w:style>
  <w:style w:type="paragraph" w:styleId="ListParagraph">
    <w:name w:val="List Paragraph"/>
    <w:basedOn w:val="Normal"/>
    <w:uiPriority w:val="34"/>
    <w:qFormat/>
    <w:rsid w:val="0075052B"/>
    <w:pPr>
      <w:ind w:left="720"/>
      <w:contextualSpacing/>
    </w:pPr>
  </w:style>
  <w:style w:type="paragraph" w:styleId="FootnoteText">
    <w:name w:val="footnote text"/>
    <w:basedOn w:val="Normal"/>
    <w:link w:val="FootnoteTextChar"/>
    <w:uiPriority w:val="99"/>
    <w:semiHidden/>
    <w:unhideWhenUsed/>
    <w:rsid w:val="00875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05A"/>
    <w:rPr>
      <w:rFonts w:ascii="Calibri" w:eastAsia="Calibri" w:hAnsi="Calibri" w:cs="Calibri"/>
      <w:sz w:val="20"/>
      <w:szCs w:val="20"/>
      <w:lang w:eastAsia="zh-CN"/>
    </w:rPr>
  </w:style>
  <w:style w:type="character" w:styleId="FootnoteReference">
    <w:name w:val="footnote reference"/>
    <w:basedOn w:val="DefaultParagraphFont"/>
    <w:uiPriority w:val="99"/>
    <w:semiHidden/>
    <w:unhideWhenUsed/>
    <w:rsid w:val="0087505A"/>
    <w:rPr>
      <w:vertAlign w:val="superscript"/>
    </w:rPr>
  </w:style>
  <w:style w:type="character" w:styleId="CommentReference">
    <w:name w:val="annotation reference"/>
    <w:basedOn w:val="DefaultParagraphFont"/>
    <w:uiPriority w:val="99"/>
    <w:semiHidden/>
    <w:unhideWhenUsed/>
    <w:rsid w:val="00465B7E"/>
    <w:rPr>
      <w:sz w:val="16"/>
      <w:szCs w:val="16"/>
    </w:rPr>
  </w:style>
  <w:style w:type="paragraph" w:styleId="CommentText">
    <w:name w:val="annotation text"/>
    <w:basedOn w:val="Normal"/>
    <w:link w:val="CommentTextChar"/>
    <w:uiPriority w:val="99"/>
    <w:semiHidden/>
    <w:unhideWhenUsed/>
    <w:rsid w:val="00465B7E"/>
    <w:pPr>
      <w:spacing w:line="240" w:lineRule="auto"/>
    </w:pPr>
    <w:rPr>
      <w:sz w:val="20"/>
      <w:szCs w:val="20"/>
    </w:rPr>
  </w:style>
  <w:style w:type="character" w:customStyle="1" w:styleId="CommentTextChar">
    <w:name w:val="Comment Text Char"/>
    <w:basedOn w:val="DefaultParagraphFont"/>
    <w:link w:val="CommentText"/>
    <w:uiPriority w:val="99"/>
    <w:semiHidden/>
    <w:rsid w:val="00465B7E"/>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465B7E"/>
    <w:rPr>
      <w:b/>
      <w:bCs/>
    </w:rPr>
  </w:style>
  <w:style w:type="character" w:customStyle="1" w:styleId="CommentSubjectChar">
    <w:name w:val="Comment Subject Char"/>
    <w:basedOn w:val="CommentTextChar"/>
    <w:link w:val="CommentSubject"/>
    <w:uiPriority w:val="99"/>
    <w:semiHidden/>
    <w:rsid w:val="00465B7E"/>
    <w:rPr>
      <w:rFonts w:ascii="Calibri" w:eastAsia="Calibri" w:hAnsi="Calibri" w:cs="Calibri"/>
      <w:b/>
      <w:bCs/>
      <w:sz w:val="20"/>
      <w:szCs w:val="20"/>
      <w:lang w:eastAsia="zh-CN"/>
    </w:rPr>
  </w:style>
  <w:style w:type="character" w:customStyle="1" w:styleId="fontstyle01">
    <w:name w:val="fontstyle01"/>
    <w:basedOn w:val="DefaultParagraphFont"/>
    <w:rsid w:val="0017552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9300">
      <w:bodyDiv w:val="1"/>
      <w:marLeft w:val="0"/>
      <w:marRight w:val="0"/>
      <w:marTop w:val="0"/>
      <w:marBottom w:val="0"/>
      <w:divBdr>
        <w:top w:val="none" w:sz="0" w:space="0" w:color="auto"/>
        <w:left w:val="none" w:sz="0" w:space="0" w:color="auto"/>
        <w:bottom w:val="none" w:sz="0" w:space="0" w:color="auto"/>
        <w:right w:val="none" w:sz="0" w:space="0" w:color="auto"/>
      </w:divBdr>
    </w:div>
    <w:div w:id="865681030">
      <w:bodyDiv w:val="1"/>
      <w:marLeft w:val="0"/>
      <w:marRight w:val="0"/>
      <w:marTop w:val="0"/>
      <w:marBottom w:val="0"/>
      <w:divBdr>
        <w:top w:val="none" w:sz="0" w:space="0" w:color="auto"/>
        <w:left w:val="none" w:sz="0" w:space="0" w:color="auto"/>
        <w:bottom w:val="none" w:sz="0" w:space="0" w:color="auto"/>
        <w:right w:val="none" w:sz="0" w:space="0" w:color="auto"/>
      </w:divBdr>
    </w:div>
    <w:div w:id="1025907661">
      <w:bodyDiv w:val="1"/>
      <w:marLeft w:val="0"/>
      <w:marRight w:val="0"/>
      <w:marTop w:val="0"/>
      <w:marBottom w:val="0"/>
      <w:divBdr>
        <w:top w:val="none" w:sz="0" w:space="0" w:color="auto"/>
        <w:left w:val="none" w:sz="0" w:space="0" w:color="auto"/>
        <w:bottom w:val="none" w:sz="0" w:space="0" w:color="auto"/>
        <w:right w:val="none" w:sz="0" w:space="0" w:color="auto"/>
      </w:divBdr>
    </w:div>
    <w:div w:id="1085999467">
      <w:bodyDiv w:val="1"/>
      <w:marLeft w:val="0"/>
      <w:marRight w:val="0"/>
      <w:marTop w:val="0"/>
      <w:marBottom w:val="0"/>
      <w:divBdr>
        <w:top w:val="none" w:sz="0" w:space="0" w:color="auto"/>
        <w:left w:val="none" w:sz="0" w:space="0" w:color="auto"/>
        <w:bottom w:val="none" w:sz="0" w:space="0" w:color="auto"/>
        <w:right w:val="none" w:sz="0" w:space="0" w:color="auto"/>
      </w:divBdr>
    </w:div>
    <w:div w:id="1625117658">
      <w:bodyDiv w:val="1"/>
      <w:marLeft w:val="0"/>
      <w:marRight w:val="0"/>
      <w:marTop w:val="0"/>
      <w:marBottom w:val="0"/>
      <w:divBdr>
        <w:top w:val="none" w:sz="0" w:space="0" w:color="auto"/>
        <w:left w:val="none" w:sz="0" w:space="0" w:color="auto"/>
        <w:bottom w:val="none" w:sz="0" w:space="0" w:color="auto"/>
        <w:right w:val="none" w:sz="0" w:space="0" w:color="auto"/>
      </w:divBdr>
    </w:div>
    <w:div w:id="1696495883">
      <w:bodyDiv w:val="1"/>
      <w:marLeft w:val="0"/>
      <w:marRight w:val="0"/>
      <w:marTop w:val="0"/>
      <w:marBottom w:val="0"/>
      <w:divBdr>
        <w:top w:val="none" w:sz="0" w:space="0" w:color="auto"/>
        <w:left w:val="none" w:sz="0" w:space="0" w:color="auto"/>
        <w:bottom w:val="none" w:sz="0" w:space="0" w:color="auto"/>
        <w:right w:val="none" w:sz="0" w:space="0" w:color="auto"/>
      </w:divBdr>
    </w:div>
    <w:div w:id="19881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maps/iHwyDPkcpMs6y1at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gl/maps/jhy8bhzXkN843dCt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eu/europass/en/create-europass-c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ie-sklodowska-curie-actions.ec.europa.eu/actions/doctoral-networks" TargetMode="External"/><Relationship Id="rId5" Type="http://schemas.openxmlformats.org/officeDocument/2006/relationships/numbering" Target="numbering.xml"/><Relationship Id="rId15" Type="http://schemas.openxmlformats.org/officeDocument/2006/relationships/hyperlink" Target="mailto:ds@us.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maps/A5Sz5btkfLzSD7Lx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DF26A05BC054CBCA8AF62185626E8" ma:contentTypeVersion="2" ma:contentTypeDescription="Create a new document." ma:contentTypeScope="" ma:versionID="74564a40d38fd8772ce493a5fce668a4">
  <xsd:schema xmlns:xsd="http://www.w3.org/2001/XMLSchema" xmlns:xs="http://www.w3.org/2001/XMLSchema" xmlns:p="http://schemas.microsoft.com/office/2006/metadata/properties" xmlns:ns2="d88241d4-4406-4f65-a47f-033cacaf901d" targetNamespace="http://schemas.microsoft.com/office/2006/metadata/properties" ma:root="true" ma:fieldsID="934880d2775fa29b94c65cb1ad0482d3" ns2:_="">
    <xsd:import namespace="d88241d4-4406-4f65-a47f-033cacaf90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241d4-4406-4f65-a47f-033cacaf9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CE4D6-E8C2-44FD-A8C2-A7E10408C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241d4-4406-4f65-a47f-033cacaf9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D4E46-CD3B-0544-B447-B501972BE5C4}">
  <ds:schemaRefs>
    <ds:schemaRef ds:uri="http://schemas.openxmlformats.org/officeDocument/2006/bibliography"/>
  </ds:schemaRefs>
</ds:datastoreItem>
</file>

<file path=customXml/itemProps3.xml><?xml version="1.0" encoding="utf-8"?>
<ds:datastoreItem xmlns:ds="http://schemas.openxmlformats.org/officeDocument/2006/customXml" ds:itemID="{410C7D19-1F83-4D52-AE83-FD28C83E09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D0C3A-D1AC-4BE3-AE9A-A4E866E4C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4505</Characters>
  <Application>Microsoft Office Word</Application>
  <DocSecurity>0</DocSecurity>
  <Lines>37</Lines>
  <Paragraphs>10</Paragraphs>
  <ScaleCrop>false</ScaleCrop>
  <Company>University of Seville</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Sánchez</dc:creator>
  <cp:keywords/>
  <dc:description/>
  <cp:lastModifiedBy>David Sánchez</cp:lastModifiedBy>
  <cp:revision>3</cp:revision>
  <dcterms:created xsi:type="dcterms:W3CDTF">2023-04-17T16:50:00Z</dcterms:created>
  <dcterms:modified xsi:type="dcterms:W3CDTF">2023-04-23T16:40:00Z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0x01010071CDF26A05BC054CBCA8AF62185626E8</vt:lpwstr>
  </property>
</Properties>
</file>